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F8E7CE" w14:textId="28997789" w:rsidR="008173D6" w:rsidRDefault="095E2836" w:rsidP="1351BC20">
      <w:pPr>
        <w:pStyle w:val="Heading1"/>
        <w:spacing w:before="0"/>
        <w:textAlignment w:val="baseline"/>
        <w:rPr>
          <w:lang w:val="en-GB"/>
        </w:rPr>
      </w:pPr>
      <w:r w:rsidRPr="00FC5140">
        <w:rPr>
          <w:rStyle w:val="normaltextrun"/>
          <w:rFonts w:asciiTheme="minorHAnsi" w:eastAsiaTheme="minorEastAsia" w:hAnsiTheme="minorHAnsi" w:cstheme="minorBidi"/>
          <w:sz w:val="22"/>
          <w:szCs w:val="22"/>
          <w:lang w:val="en-US"/>
        </w:rPr>
        <w:t xml:space="preserve">University of Helsinki funded </w:t>
      </w:r>
      <w:proofErr w:type="spellStart"/>
      <w:r w:rsidRPr="00FC5140">
        <w:rPr>
          <w:rStyle w:val="normaltextrun"/>
          <w:rFonts w:asciiTheme="minorHAnsi" w:eastAsiaTheme="minorEastAsia" w:hAnsiTheme="minorHAnsi" w:cstheme="minorBidi"/>
          <w:sz w:val="22"/>
          <w:szCs w:val="22"/>
          <w:lang w:val="en-US"/>
        </w:rPr>
        <w:t>doctora</w:t>
      </w:r>
      <w:proofErr w:type="spellEnd"/>
      <w:r w:rsidRPr="1351BC20">
        <w:rPr>
          <w:rStyle w:val="normaltextrun"/>
          <w:rFonts w:asciiTheme="minorHAnsi" w:eastAsiaTheme="minorEastAsia" w:hAnsiTheme="minorHAnsi" w:cstheme="minorBidi"/>
          <w:sz w:val="22"/>
          <w:szCs w:val="22"/>
          <w:lang w:val="en-GB"/>
        </w:rPr>
        <w:t>l researcher positions 202</w:t>
      </w:r>
      <w:r w:rsidR="00BE421C">
        <w:rPr>
          <w:rStyle w:val="normaltextrun"/>
          <w:rFonts w:asciiTheme="minorHAnsi" w:eastAsiaTheme="minorEastAsia" w:hAnsiTheme="minorHAnsi" w:cstheme="minorBidi"/>
          <w:sz w:val="22"/>
          <w:szCs w:val="22"/>
          <w:lang w:val="en-GB"/>
        </w:rPr>
        <w:t>5</w:t>
      </w:r>
    </w:p>
    <w:p w14:paraId="5B5B9272" w14:textId="27D86630" w:rsidR="095E2836" w:rsidRDefault="095E2836" w:rsidP="000032FD">
      <w:pPr>
        <w:pStyle w:val="Heading1"/>
        <w:rPr>
          <w:lang w:val="en-GB"/>
        </w:rPr>
      </w:pPr>
      <w:r w:rsidRPr="1351BC20">
        <w:rPr>
          <w:lang w:val="en-GB"/>
        </w:rPr>
        <w:t>Instructions for evaluation</w:t>
      </w:r>
    </w:p>
    <w:p w14:paraId="2BF64FF9" w14:textId="77777777" w:rsidR="00E0722F" w:rsidRDefault="00E0722F" w:rsidP="008213D7">
      <w:pPr>
        <w:pStyle w:val="paragraph"/>
        <w:spacing w:before="0" w:beforeAutospacing="0" w:after="0" w:afterAutospacing="0"/>
        <w:textAlignment w:val="baseline"/>
        <w:rPr>
          <w:rStyle w:val="normaltextrun"/>
          <w:rFonts w:asciiTheme="minorHAnsi" w:eastAsiaTheme="minorEastAsia" w:hAnsiTheme="minorHAnsi" w:cstheme="minorBidi"/>
          <w:sz w:val="22"/>
          <w:szCs w:val="22"/>
          <w:lang w:val="en-GB"/>
        </w:rPr>
      </w:pPr>
    </w:p>
    <w:p w14:paraId="455A8266" w14:textId="063D6AB0" w:rsidR="00D40519" w:rsidRPr="000032FD" w:rsidRDefault="63031A26" w:rsidP="7CBC2357">
      <w:pPr>
        <w:pStyle w:val="paragraph"/>
        <w:spacing w:before="0" w:beforeAutospacing="0" w:after="0" w:afterAutospacing="0"/>
        <w:textAlignment w:val="baseline"/>
        <w:rPr>
          <w:rStyle w:val="normaltextrun"/>
          <w:rFonts w:ascii="Calibri" w:eastAsiaTheme="minorEastAsia" w:hAnsi="Calibri" w:cs="Calibri"/>
          <w:sz w:val="22"/>
          <w:szCs w:val="22"/>
          <w:lang w:val="en-GB"/>
        </w:rPr>
      </w:pPr>
      <w:r w:rsidRPr="5444CE2F">
        <w:rPr>
          <w:rStyle w:val="normaltextrun"/>
          <w:rFonts w:ascii="Calibri" w:eastAsiaTheme="minorEastAsia" w:hAnsi="Calibri" w:cs="Calibri"/>
          <w:sz w:val="22"/>
          <w:szCs w:val="22"/>
          <w:lang w:val="en-GB"/>
        </w:rPr>
        <w:t>The following criteria are evaluated on a scale from 1 to 5, with 1 indicating that the criterion is inadequately addressed or suffers from serious inherent weaknesses</w:t>
      </w:r>
      <w:r w:rsidR="18655BAA" w:rsidRPr="5444CE2F">
        <w:rPr>
          <w:rStyle w:val="normaltextrun"/>
          <w:rFonts w:ascii="Calibri" w:eastAsiaTheme="minorEastAsia" w:hAnsi="Calibri" w:cs="Calibri"/>
          <w:sz w:val="22"/>
          <w:szCs w:val="22"/>
          <w:lang w:val="en-GB"/>
        </w:rPr>
        <w:t>,</w:t>
      </w:r>
      <w:r w:rsidRPr="5444CE2F">
        <w:rPr>
          <w:rStyle w:val="normaltextrun"/>
          <w:rFonts w:ascii="Calibri" w:eastAsiaTheme="minorEastAsia" w:hAnsi="Calibri" w:cs="Calibri"/>
          <w:sz w:val="22"/>
          <w:szCs w:val="22"/>
          <w:lang w:val="en-GB"/>
        </w:rPr>
        <w:t xml:space="preserve"> and 5 indicating that the criterion is addressed in all relevant aspects, and that there are no shortcomings</w:t>
      </w:r>
      <w:r w:rsidR="75E630F6" w:rsidRPr="5444CE2F">
        <w:rPr>
          <w:rStyle w:val="normaltextrun"/>
          <w:rFonts w:ascii="Calibri" w:eastAsiaTheme="minorEastAsia" w:hAnsi="Calibri" w:cs="Calibri"/>
          <w:sz w:val="22"/>
          <w:szCs w:val="22"/>
          <w:lang w:val="en-GB"/>
        </w:rPr>
        <w:t>, except minor.</w:t>
      </w:r>
      <w:r w:rsidRPr="5444CE2F">
        <w:rPr>
          <w:rStyle w:val="normaltextrun"/>
          <w:rFonts w:ascii="Calibri" w:eastAsiaTheme="minorEastAsia" w:hAnsi="Calibri" w:cs="Calibri"/>
          <w:sz w:val="22"/>
          <w:szCs w:val="22"/>
          <w:lang w:val="en-GB"/>
        </w:rPr>
        <w:t xml:space="preserve"> </w:t>
      </w:r>
      <w:r w:rsidRPr="5444CE2F">
        <w:rPr>
          <w:rStyle w:val="normaltextrun"/>
          <w:rFonts w:ascii="Calibri" w:eastAsiaTheme="minorEastAsia" w:hAnsi="Calibri" w:cs="Calibri"/>
          <w:b/>
          <w:bCs/>
          <w:sz w:val="22"/>
          <w:szCs w:val="22"/>
          <w:lang w:val="en-GB"/>
        </w:rPr>
        <w:t xml:space="preserve">Below we provide guidelines for </w:t>
      </w:r>
      <w:r w:rsidR="1B0A48DF" w:rsidRPr="5444CE2F">
        <w:rPr>
          <w:rStyle w:val="normaltextrun"/>
          <w:rFonts w:ascii="Calibri" w:eastAsiaTheme="minorEastAsia" w:hAnsi="Calibri" w:cs="Calibri"/>
          <w:b/>
          <w:bCs/>
          <w:sz w:val="22"/>
          <w:szCs w:val="22"/>
          <w:lang w:val="en-GB"/>
        </w:rPr>
        <w:t xml:space="preserve">the </w:t>
      </w:r>
      <w:r w:rsidRPr="5444CE2F">
        <w:rPr>
          <w:rStyle w:val="normaltextrun"/>
          <w:rFonts w:ascii="Calibri" w:eastAsiaTheme="minorEastAsia" w:hAnsi="Calibri" w:cs="Calibri"/>
          <w:b/>
          <w:bCs/>
          <w:sz w:val="22"/>
          <w:szCs w:val="22"/>
          <w:lang w:val="en-GB"/>
        </w:rPr>
        <w:t>grades</w:t>
      </w:r>
      <w:r w:rsidR="020E8BA8" w:rsidRPr="5444CE2F">
        <w:rPr>
          <w:rStyle w:val="normaltextrun"/>
          <w:rFonts w:ascii="Calibri" w:eastAsiaTheme="minorEastAsia" w:hAnsi="Calibri" w:cs="Calibri"/>
          <w:b/>
          <w:bCs/>
          <w:sz w:val="22"/>
          <w:szCs w:val="22"/>
          <w:lang w:val="en-GB"/>
        </w:rPr>
        <w:t xml:space="preserve">. Please </w:t>
      </w:r>
      <w:r w:rsidR="00641F9E">
        <w:rPr>
          <w:rStyle w:val="normaltextrun"/>
          <w:rFonts w:ascii="Calibri" w:eastAsiaTheme="minorEastAsia" w:hAnsi="Calibri" w:cs="Calibri"/>
          <w:b/>
          <w:bCs/>
          <w:sz w:val="22"/>
          <w:szCs w:val="22"/>
          <w:lang w:val="en-GB"/>
        </w:rPr>
        <w:t xml:space="preserve">aim to </w:t>
      </w:r>
      <w:r w:rsidRPr="5444CE2F">
        <w:rPr>
          <w:rStyle w:val="normaltextrun"/>
          <w:rFonts w:ascii="Calibri" w:eastAsiaTheme="minorEastAsia" w:hAnsi="Calibri" w:cs="Calibri"/>
          <w:b/>
          <w:bCs/>
          <w:sz w:val="22"/>
          <w:szCs w:val="22"/>
          <w:lang w:val="en-GB"/>
        </w:rPr>
        <w:t xml:space="preserve">use the full scale to assess the </w:t>
      </w:r>
      <w:r w:rsidR="4D2DC9E5" w:rsidRPr="5444CE2F">
        <w:rPr>
          <w:rStyle w:val="normaltextrun"/>
          <w:rFonts w:ascii="Calibri" w:eastAsiaTheme="minorEastAsia" w:hAnsi="Calibri" w:cs="Calibri"/>
          <w:b/>
          <w:bCs/>
          <w:sz w:val="22"/>
          <w:szCs w:val="22"/>
          <w:lang w:val="en-GB"/>
        </w:rPr>
        <w:t>applicant</w:t>
      </w:r>
      <w:r w:rsidR="0074310A">
        <w:rPr>
          <w:rStyle w:val="normaltextrun"/>
          <w:rFonts w:ascii="Calibri" w:eastAsiaTheme="minorEastAsia" w:hAnsi="Calibri" w:cs="Calibri"/>
          <w:b/>
          <w:bCs/>
          <w:sz w:val="22"/>
          <w:szCs w:val="22"/>
          <w:lang w:val="en-GB"/>
        </w:rPr>
        <w:t>s</w:t>
      </w:r>
      <w:r w:rsidR="7CE9C5D7" w:rsidRPr="5444CE2F">
        <w:rPr>
          <w:rStyle w:val="normaltextrun"/>
          <w:rFonts w:ascii="Calibri" w:eastAsiaTheme="minorEastAsia" w:hAnsi="Calibri" w:cs="Calibri"/>
          <w:b/>
          <w:bCs/>
          <w:sz w:val="22"/>
          <w:szCs w:val="22"/>
          <w:lang w:val="en-GB"/>
        </w:rPr>
        <w:t>.</w:t>
      </w:r>
      <w:r w:rsidRPr="5444CE2F">
        <w:rPr>
          <w:rStyle w:val="normaltextrun"/>
          <w:rFonts w:ascii="Calibri" w:eastAsiaTheme="minorEastAsia" w:hAnsi="Calibri" w:cs="Calibri"/>
          <w:sz w:val="22"/>
          <w:szCs w:val="22"/>
          <w:lang w:val="en-GB"/>
        </w:rPr>
        <w:t xml:space="preserve"> </w:t>
      </w:r>
    </w:p>
    <w:p w14:paraId="21830FE3" w14:textId="26D128E5" w:rsidR="37A06F46" w:rsidRPr="000032FD" w:rsidRDefault="37A06F46" w:rsidP="37A06F46">
      <w:pPr>
        <w:pStyle w:val="paragraph"/>
        <w:spacing w:before="0" w:beforeAutospacing="0" w:after="0" w:afterAutospacing="0"/>
        <w:rPr>
          <w:rStyle w:val="normaltextrun"/>
          <w:rFonts w:ascii="Calibri" w:eastAsiaTheme="minorEastAsia" w:hAnsi="Calibri" w:cs="Calibri"/>
          <w:sz w:val="22"/>
          <w:szCs w:val="22"/>
          <w:lang w:val="en-GB"/>
        </w:rPr>
      </w:pPr>
    </w:p>
    <w:p w14:paraId="16DA31E4" w14:textId="6E63A28C" w:rsidR="37A06F46" w:rsidRPr="00A06365" w:rsidRDefault="00845F50" w:rsidP="00A06365">
      <w:pPr>
        <w:rPr>
          <w:rStyle w:val="eop"/>
          <w:rFonts w:ascii="Calibri" w:eastAsia="Calibri" w:hAnsi="Calibri" w:cs="Calibri"/>
          <w:lang w:val="en-US"/>
        </w:rPr>
      </w:pPr>
      <w:r w:rsidRPr="00CA42DC">
        <w:rPr>
          <w:rFonts w:ascii="Calibri" w:eastAsia="Calibri" w:hAnsi="Calibri" w:cs="Calibri"/>
          <w:lang w:val="en-US"/>
        </w:rPr>
        <w:t xml:space="preserve">The threshold for </w:t>
      </w:r>
      <w:r w:rsidR="5D6C0A83" w:rsidRPr="00CA42DC">
        <w:rPr>
          <w:rFonts w:ascii="Calibri" w:eastAsia="Calibri" w:hAnsi="Calibri" w:cs="Calibri"/>
          <w:lang w:val="en-US"/>
        </w:rPr>
        <w:t>each</w:t>
      </w:r>
      <w:r w:rsidRPr="00CA42DC">
        <w:rPr>
          <w:rFonts w:ascii="Calibri" w:eastAsia="Calibri" w:hAnsi="Calibri" w:cs="Calibri"/>
          <w:lang w:val="en-US"/>
        </w:rPr>
        <w:t xml:space="preserve"> individual criteria is 3</w:t>
      </w:r>
      <w:r w:rsidR="007BC80C" w:rsidRPr="00CA42DC">
        <w:rPr>
          <w:rFonts w:ascii="Calibri" w:eastAsia="Calibri" w:hAnsi="Calibri" w:cs="Calibri"/>
          <w:lang w:val="en-US"/>
        </w:rPr>
        <w:t>,</w:t>
      </w:r>
      <w:r w:rsidR="649F3AA9" w:rsidRPr="00CA42DC">
        <w:rPr>
          <w:rFonts w:ascii="Calibri" w:eastAsia="Calibri" w:hAnsi="Calibri" w:cs="Calibri"/>
          <w:lang w:val="en-US"/>
        </w:rPr>
        <w:t xml:space="preserve"> </w:t>
      </w:r>
      <w:r w:rsidR="007BC80C" w:rsidRPr="00CA42DC">
        <w:rPr>
          <w:rFonts w:ascii="Calibri" w:eastAsia="Calibri" w:hAnsi="Calibri" w:cs="Calibri"/>
          <w:lang w:val="en-US"/>
        </w:rPr>
        <w:t>when p</w:t>
      </w:r>
      <w:r w:rsidRPr="00CA42DC">
        <w:rPr>
          <w:rFonts w:ascii="Calibri" w:eastAsia="Calibri" w:hAnsi="Calibri" w:cs="Calibri"/>
          <w:lang w:val="en-US"/>
        </w:rPr>
        <w:t>ooled from all three evaluators.</w:t>
      </w:r>
      <w:r w:rsidR="54D56799" w:rsidRPr="00CA42DC">
        <w:rPr>
          <w:rFonts w:ascii="Calibri" w:eastAsia="Calibri" w:hAnsi="Calibri" w:cs="Calibri"/>
          <w:lang w:val="en-US"/>
        </w:rPr>
        <w:t xml:space="preserve"> Applications scoring below 3 (pooled average) in any of the criteria will not be moved forward in the application process. </w:t>
      </w:r>
    </w:p>
    <w:p w14:paraId="30B30E3B" w14:textId="061C797F" w:rsidR="00790F9B" w:rsidRDefault="67AD7B71" w:rsidP="229C8845">
      <w:pPr>
        <w:pStyle w:val="paragraph"/>
        <w:spacing w:before="0" w:beforeAutospacing="0" w:after="0" w:afterAutospacing="0"/>
        <w:textAlignment w:val="baseline"/>
        <w:rPr>
          <w:rFonts w:ascii="Calibri" w:eastAsiaTheme="minorEastAsia" w:hAnsi="Calibri" w:cs="Calibri"/>
          <w:sz w:val="22"/>
          <w:szCs w:val="22"/>
          <w:lang w:val="en-US"/>
        </w:rPr>
      </w:pPr>
      <w:r w:rsidRPr="229C8845">
        <w:rPr>
          <w:rStyle w:val="eop"/>
          <w:rFonts w:ascii="Calibri" w:eastAsiaTheme="minorEastAsia" w:hAnsi="Calibri" w:cs="Calibri"/>
          <w:sz w:val="22"/>
          <w:szCs w:val="22"/>
          <w:lang w:val="en-US"/>
        </w:rPr>
        <w:t xml:space="preserve">Some of the applicants may have already started their doctoral work and are thus more advanced in their project. Please take this, as well as possible career breaks, into consideration when assessing the applicants. </w:t>
      </w:r>
      <w:r w:rsidRPr="229C8845">
        <w:rPr>
          <w:rFonts w:ascii="Calibri" w:eastAsiaTheme="minorEastAsia" w:hAnsi="Calibri" w:cs="Calibri"/>
          <w:sz w:val="22"/>
          <w:szCs w:val="22"/>
          <w:lang w:val="en-US"/>
        </w:rPr>
        <w:t>The target completion time of a doctoral degree at the University of Helsinki is four years of full-time work</w:t>
      </w:r>
      <w:r w:rsidR="1BC34282" w:rsidRPr="229C8845">
        <w:rPr>
          <w:rFonts w:ascii="Calibri" w:eastAsiaTheme="minorEastAsia" w:hAnsi="Calibri" w:cs="Calibri"/>
          <w:sz w:val="22"/>
          <w:szCs w:val="22"/>
          <w:lang w:val="en-US"/>
        </w:rPr>
        <w:t xml:space="preserve"> from the start of the project/study right.</w:t>
      </w:r>
      <w:r w:rsidR="1C3A8E27" w:rsidRPr="229C8845">
        <w:rPr>
          <w:rFonts w:ascii="Calibri" w:eastAsiaTheme="minorEastAsia" w:hAnsi="Calibri" w:cs="Calibri"/>
          <w:sz w:val="22"/>
          <w:szCs w:val="22"/>
          <w:lang w:val="en-US"/>
        </w:rPr>
        <w:t xml:space="preserve"> </w:t>
      </w:r>
      <w:r w:rsidR="00111187" w:rsidRPr="00003DB5">
        <w:rPr>
          <w:rFonts w:ascii="Calibri" w:eastAsiaTheme="minorEastAsia" w:hAnsi="Calibri" w:cs="Calibri"/>
          <w:sz w:val="22"/>
          <w:szCs w:val="22"/>
          <w:lang w:val="en-US"/>
        </w:rPr>
        <w:t>This may reflect to the salaried years the applicant is applying.</w:t>
      </w:r>
      <w:r w:rsidR="00111187">
        <w:rPr>
          <w:rFonts w:ascii="Calibri" w:eastAsiaTheme="minorEastAsia" w:hAnsi="Calibri" w:cs="Calibri"/>
          <w:sz w:val="22"/>
          <w:szCs w:val="22"/>
          <w:lang w:val="en-US"/>
        </w:rPr>
        <w:t xml:space="preserve"> </w:t>
      </w:r>
    </w:p>
    <w:p w14:paraId="1FA2C602" w14:textId="77777777" w:rsidR="0070604F" w:rsidRPr="0012466F" w:rsidRDefault="0070604F" w:rsidP="229C8845">
      <w:pPr>
        <w:pStyle w:val="paragraph"/>
        <w:spacing w:before="0" w:beforeAutospacing="0" w:after="0" w:afterAutospacing="0"/>
        <w:textAlignment w:val="baseline"/>
        <w:rPr>
          <w:rFonts w:ascii="Calibri" w:eastAsiaTheme="minorEastAsia" w:hAnsi="Calibri" w:cs="Calibri"/>
          <w:sz w:val="22"/>
          <w:szCs w:val="22"/>
          <w:lang w:val="en-GB"/>
        </w:rPr>
      </w:pPr>
    </w:p>
    <w:p w14:paraId="4A355745" w14:textId="37BF3AA6" w:rsidR="00483E70" w:rsidRDefault="00003DB5" w:rsidP="00865F96">
      <w:pPr>
        <w:pStyle w:val="paragraph"/>
        <w:spacing w:before="0" w:beforeAutospacing="0" w:after="240" w:afterAutospacing="0"/>
        <w:textAlignment w:val="baseline"/>
        <w:rPr>
          <w:rFonts w:ascii="Calibri" w:eastAsiaTheme="minorEastAsia" w:hAnsi="Calibri" w:cs="Calibri"/>
          <w:sz w:val="22"/>
          <w:szCs w:val="22"/>
          <w:lang w:val="en-GB"/>
        </w:rPr>
      </w:pPr>
      <w:r w:rsidRPr="0012466F">
        <w:rPr>
          <w:rFonts w:ascii="Calibri" w:eastAsiaTheme="minorEastAsia" w:hAnsi="Calibri" w:cs="Calibri"/>
          <w:b/>
          <w:bCs/>
          <w:sz w:val="22"/>
          <w:szCs w:val="22"/>
          <w:lang w:val="en-GB"/>
        </w:rPr>
        <w:t xml:space="preserve">Use of AI </w:t>
      </w:r>
      <w:r w:rsidRPr="0012466F">
        <w:rPr>
          <w:rFonts w:ascii="Calibri" w:eastAsiaTheme="minorEastAsia" w:hAnsi="Calibri" w:cs="Calibri"/>
          <w:sz w:val="22"/>
          <w:szCs w:val="22"/>
          <w:lang w:val="en-GB"/>
        </w:rPr>
        <w:t>The applicants are advi</w:t>
      </w:r>
      <w:r w:rsidR="009F56D0">
        <w:rPr>
          <w:rFonts w:ascii="Calibri" w:eastAsiaTheme="minorEastAsia" w:hAnsi="Calibri" w:cs="Calibri"/>
          <w:sz w:val="22"/>
          <w:szCs w:val="22"/>
          <w:lang w:val="en-GB"/>
        </w:rPr>
        <w:t>s</w:t>
      </w:r>
      <w:r w:rsidRPr="0012466F">
        <w:rPr>
          <w:rFonts w:ascii="Calibri" w:eastAsiaTheme="minorEastAsia" w:hAnsi="Calibri" w:cs="Calibri"/>
          <w:sz w:val="22"/>
          <w:szCs w:val="22"/>
          <w:lang w:val="en-GB"/>
        </w:rPr>
        <w:t>ed to familia</w:t>
      </w:r>
      <w:r w:rsidR="0012466F" w:rsidRPr="0012466F">
        <w:rPr>
          <w:rFonts w:ascii="Calibri" w:eastAsiaTheme="minorEastAsia" w:hAnsi="Calibri" w:cs="Calibri"/>
          <w:sz w:val="22"/>
          <w:szCs w:val="22"/>
          <w:lang w:val="en-GB"/>
        </w:rPr>
        <w:t xml:space="preserve">rise themselves with and follow the </w:t>
      </w:r>
      <w:r w:rsidRPr="00003DB5">
        <w:rPr>
          <w:rFonts w:ascii="Calibri" w:eastAsiaTheme="minorEastAsia" w:hAnsi="Calibri" w:cs="Calibri"/>
          <w:sz w:val="22"/>
          <w:szCs w:val="22"/>
          <w:lang w:val="en-GB"/>
        </w:rPr>
        <w:t>University of Helsinki guidelines on the use of artificial intelligence in</w:t>
      </w:r>
      <w:r w:rsidR="00725FEC" w:rsidRPr="00725FEC">
        <w:rPr>
          <w:lang w:val="en-GB"/>
        </w:rPr>
        <w:t xml:space="preserve"> </w:t>
      </w:r>
      <w:hyperlink r:id="rId8" w:tgtFrame="_self" w:history="1">
        <w:r w:rsidRPr="00003DB5">
          <w:rPr>
            <w:rStyle w:val="Hyperlink"/>
            <w:rFonts w:ascii="Calibri" w:eastAsiaTheme="minorEastAsia" w:hAnsi="Calibri" w:cs="Calibri"/>
            <w:b/>
            <w:bCs/>
            <w:sz w:val="22"/>
            <w:szCs w:val="22"/>
            <w:lang w:val="en-GB"/>
          </w:rPr>
          <w:t>research</w:t>
        </w:r>
      </w:hyperlink>
      <w:r w:rsidR="00BC6465">
        <w:rPr>
          <w:rFonts w:ascii="Calibri" w:eastAsiaTheme="minorEastAsia" w:hAnsi="Calibri" w:cs="Calibri"/>
          <w:sz w:val="22"/>
          <w:szCs w:val="22"/>
          <w:lang w:val="en-GB"/>
        </w:rPr>
        <w:t xml:space="preserve"> and write the application according to these guidelines. </w:t>
      </w:r>
    </w:p>
    <w:p w14:paraId="23259CAF" w14:textId="5437F0B9" w:rsidR="00865F96" w:rsidRPr="00725FEC" w:rsidRDefault="00865F96" w:rsidP="009F3FD6">
      <w:pPr>
        <w:pStyle w:val="Heading2"/>
        <w:rPr>
          <w:rStyle w:val="eop"/>
          <w:lang w:val="en-GB"/>
        </w:rPr>
      </w:pPr>
      <w:r w:rsidRPr="00725FEC">
        <w:rPr>
          <w:rStyle w:val="eop"/>
          <w:lang w:val="en-GB"/>
        </w:rPr>
        <w:t>Evaluation criteria</w:t>
      </w:r>
    </w:p>
    <w:p w14:paraId="3D087AA8" w14:textId="24270A22" w:rsidR="007D3422" w:rsidRPr="000032FD" w:rsidRDefault="3EAA2173" w:rsidP="37A06F46">
      <w:pPr>
        <w:pStyle w:val="paragraph"/>
        <w:spacing w:before="0" w:beforeAutospacing="0" w:after="0"/>
        <w:rPr>
          <w:rStyle w:val="normaltextrun"/>
          <w:rFonts w:ascii="Calibri" w:eastAsiaTheme="minorEastAsia" w:hAnsi="Calibri" w:cs="Calibri"/>
          <w:b/>
          <w:bCs/>
          <w:sz w:val="22"/>
          <w:szCs w:val="22"/>
          <w:lang w:val="en-US"/>
        </w:rPr>
      </w:pPr>
      <w:r w:rsidRPr="000032FD">
        <w:rPr>
          <w:rStyle w:val="normaltextrun"/>
          <w:rFonts w:ascii="Calibri" w:eastAsiaTheme="minorEastAsia" w:hAnsi="Calibri" w:cs="Calibri"/>
          <w:b/>
          <w:bCs/>
          <w:color w:val="1F497D"/>
          <w:sz w:val="22"/>
          <w:szCs w:val="22"/>
          <w:lang w:val="en-GB"/>
        </w:rPr>
        <w:t xml:space="preserve">1. </w:t>
      </w:r>
      <w:r w:rsidR="6B9F7E0D" w:rsidRPr="000032FD">
        <w:rPr>
          <w:rStyle w:val="normaltextrun"/>
          <w:rFonts w:ascii="Calibri" w:eastAsiaTheme="minorEastAsia" w:hAnsi="Calibri" w:cs="Calibri"/>
          <w:b/>
          <w:bCs/>
          <w:color w:val="1F497D"/>
          <w:sz w:val="22"/>
          <w:szCs w:val="22"/>
          <w:lang w:val="en-GB"/>
        </w:rPr>
        <w:t>Quality of the research plan</w:t>
      </w:r>
      <w:r w:rsidR="63031A26" w:rsidRPr="000032FD">
        <w:rPr>
          <w:rStyle w:val="normaltextrun"/>
          <w:rFonts w:ascii="Calibri" w:eastAsiaTheme="minorEastAsia" w:hAnsi="Calibri" w:cs="Calibri"/>
          <w:b/>
          <w:bCs/>
          <w:color w:val="1F497D"/>
          <w:sz w:val="22"/>
          <w:szCs w:val="22"/>
          <w:lang w:val="en-GB"/>
        </w:rPr>
        <w:t xml:space="preserve">. </w:t>
      </w:r>
      <w:r w:rsidR="63031A26" w:rsidRPr="000032FD">
        <w:rPr>
          <w:rStyle w:val="normaltextrun"/>
          <w:rFonts w:ascii="Calibri" w:eastAsiaTheme="minorEastAsia" w:hAnsi="Calibri" w:cs="Calibri"/>
          <w:color w:val="000000" w:themeColor="text1"/>
          <w:sz w:val="22"/>
          <w:szCs w:val="22"/>
          <w:lang w:val="en-GB"/>
        </w:rPr>
        <w:t xml:space="preserve">Consider especially (a) </w:t>
      </w:r>
      <w:r w:rsidR="6B9F7E0D" w:rsidRPr="00CA42DC">
        <w:rPr>
          <w:rFonts w:ascii="Calibri" w:eastAsia="Calibri" w:hAnsi="Calibri" w:cs="Calibri"/>
          <w:color w:val="000000" w:themeColor="text1"/>
          <w:sz w:val="22"/>
          <w:szCs w:val="22"/>
          <w:lang w:val="en-US"/>
        </w:rPr>
        <w:t xml:space="preserve">clarity and novelty of the research objectives, </w:t>
      </w:r>
      <w:r w:rsidR="1637C81F" w:rsidRPr="00CA42DC">
        <w:rPr>
          <w:rFonts w:ascii="Calibri" w:eastAsia="Calibri" w:hAnsi="Calibri" w:cs="Calibri"/>
          <w:color w:val="000000" w:themeColor="text1"/>
          <w:sz w:val="22"/>
          <w:szCs w:val="22"/>
          <w:lang w:val="en-US"/>
        </w:rPr>
        <w:t xml:space="preserve">(b) </w:t>
      </w:r>
      <w:r w:rsidR="6B9F7E0D" w:rsidRPr="00CA42DC">
        <w:rPr>
          <w:rFonts w:ascii="Calibri" w:eastAsia="Calibri" w:hAnsi="Calibri" w:cs="Calibri"/>
          <w:color w:val="000000" w:themeColor="text1"/>
          <w:sz w:val="22"/>
          <w:szCs w:val="22"/>
          <w:lang w:val="en-US"/>
        </w:rPr>
        <w:t xml:space="preserve">suitability of the methodology, </w:t>
      </w:r>
      <w:r w:rsidR="1637C81F" w:rsidRPr="00CA42DC">
        <w:rPr>
          <w:rFonts w:ascii="Calibri" w:eastAsia="Calibri" w:hAnsi="Calibri" w:cs="Calibri"/>
          <w:color w:val="000000" w:themeColor="text1"/>
          <w:sz w:val="22"/>
          <w:szCs w:val="22"/>
          <w:lang w:val="en-US"/>
        </w:rPr>
        <w:t xml:space="preserve">(c) </w:t>
      </w:r>
      <w:r w:rsidR="6B9F7E0D" w:rsidRPr="00CA42DC">
        <w:rPr>
          <w:rFonts w:ascii="Calibri" w:eastAsia="Calibri" w:hAnsi="Calibri" w:cs="Calibri"/>
          <w:color w:val="000000" w:themeColor="text1"/>
          <w:sz w:val="22"/>
          <w:szCs w:val="22"/>
          <w:lang w:val="en-US"/>
        </w:rPr>
        <w:t xml:space="preserve">impact of the research and the potential for scientific renewal, </w:t>
      </w:r>
      <w:r w:rsidR="1637C81F" w:rsidRPr="00CA42DC">
        <w:rPr>
          <w:rFonts w:ascii="Calibri" w:eastAsia="Calibri" w:hAnsi="Calibri" w:cs="Calibri"/>
          <w:color w:val="000000" w:themeColor="text1"/>
          <w:sz w:val="22"/>
          <w:szCs w:val="22"/>
          <w:lang w:val="en-US"/>
        </w:rPr>
        <w:t xml:space="preserve">and (d) </w:t>
      </w:r>
      <w:r w:rsidR="6B9F7E0D" w:rsidRPr="00CA42DC">
        <w:rPr>
          <w:rFonts w:ascii="Calibri" w:eastAsia="Calibri" w:hAnsi="Calibri" w:cs="Calibri"/>
          <w:color w:val="000000" w:themeColor="text1"/>
          <w:sz w:val="22"/>
          <w:szCs w:val="22"/>
          <w:lang w:val="en-US"/>
        </w:rPr>
        <w:t>ethical aspects</w:t>
      </w:r>
      <w:r w:rsidR="63031A26" w:rsidRPr="000032FD">
        <w:rPr>
          <w:rStyle w:val="normaltextrun"/>
          <w:rFonts w:ascii="Calibri" w:eastAsiaTheme="minorEastAsia" w:hAnsi="Calibri" w:cs="Calibri"/>
          <w:color w:val="000000" w:themeColor="text1"/>
          <w:sz w:val="22"/>
          <w:szCs w:val="22"/>
          <w:lang w:val="en-GB"/>
        </w:rPr>
        <w:t xml:space="preserve"> </w:t>
      </w:r>
      <w:r w:rsidR="14AEA031" w:rsidRPr="000032FD">
        <w:rPr>
          <w:rStyle w:val="normaltextrun"/>
          <w:rFonts w:ascii="Calibri" w:eastAsiaTheme="minorEastAsia" w:hAnsi="Calibri" w:cs="Calibri"/>
          <w:color w:val="000000" w:themeColor="text1"/>
          <w:sz w:val="22"/>
          <w:szCs w:val="22"/>
          <w:lang w:val="en-GB"/>
        </w:rPr>
        <w:t>(if applicable).</w:t>
      </w:r>
    </w:p>
    <w:p w14:paraId="0C5F7793" w14:textId="451D0018" w:rsidR="30C80B76" w:rsidRPr="000032FD" w:rsidRDefault="3A8E2041" w:rsidP="25230F5E">
      <w:pPr>
        <w:shd w:val="clear" w:color="auto" w:fill="FFFFFF" w:themeFill="background1"/>
        <w:spacing w:after="0"/>
        <w:rPr>
          <w:rFonts w:ascii="Calibri" w:eastAsia="Segoe UI" w:hAnsi="Calibri" w:cs="Calibri"/>
          <w:color w:val="333333"/>
          <w:lang w:val="en-US"/>
        </w:rPr>
      </w:pPr>
      <w:r w:rsidRPr="009F3FD6">
        <w:rPr>
          <w:rFonts w:ascii="Calibri" w:eastAsia="Segoe UI" w:hAnsi="Calibri" w:cs="Calibri"/>
          <w:b/>
          <w:bCs/>
          <w:color w:val="333333"/>
          <w:lang w:val="en-US"/>
        </w:rPr>
        <w:t>1 — Poor.</w:t>
      </w:r>
      <w:r w:rsidRPr="000032FD">
        <w:rPr>
          <w:rFonts w:ascii="Calibri" w:eastAsia="Segoe UI" w:hAnsi="Calibri" w:cs="Calibri"/>
          <w:color w:val="333333"/>
          <w:lang w:val="en-US"/>
        </w:rPr>
        <w:t xml:space="preserve"> The criterion is inadequately addressed, or there are serious inherent weaknesses. </w:t>
      </w:r>
    </w:p>
    <w:p w14:paraId="0FD1EA8C" w14:textId="3E443961" w:rsidR="3A8E2041" w:rsidRPr="000032FD" w:rsidRDefault="3A8E2041" w:rsidP="002D2ED6">
      <w:pPr>
        <w:shd w:val="clear" w:color="auto" w:fill="FFFFFF" w:themeFill="background1"/>
        <w:spacing w:after="0"/>
        <w:rPr>
          <w:rFonts w:ascii="Calibri" w:eastAsia="Segoe UI" w:hAnsi="Calibri" w:cs="Calibri"/>
          <w:color w:val="333333"/>
          <w:lang w:val="en-US"/>
        </w:rPr>
      </w:pPr>
      <w:r w:rsidRPr="009F3FD6">
        <w:rPr>
          <w:rFonts w:ascii="Calibri" w:eastAsia="Segoe UI" w:hAnsi="Calibri" w:cs="Calibri"/>
          <w:b/>
          <w:bCs/>
          <w:color w:val="333333"/>
          <w:lang w:val="en-US"/>
        </w:rPr>
        <w:t>2 — Fair.</w:t>
      </w:r>
      <w:r w:rsidRPr="000032FD">
        <w:rPr>
          <w:rFonts w:ascii="Calibri" w:eastAsia="Segoe UI" w:hAnsi="Calibri" w:cs="Calibri"/>
          <w:color w:val="333333"/>
          <w:lang w:val="en-US"/>
        </w:rPr>
        <w:t xml:space="preserve"> The proposal broadly addresses the criterion, but there are significant weaknesses. </w:t>
      </w:r>
    </w:p>
    <w:p w14:paraId="7D5588DA" w14:textId="416DEE1B" w:rsidR="3A8E2041" w:rsidRPr="000032FD" w:rsidRDefault="3A8E2041" w:rsidP="002D2ED6">
      <w:pPr>
        <w:shd w:val="clear" w:color="auto" w:fill="FFFFFF" w:themeFill="background1"/>
        <w:spacing w:after="0"/>
        <w:rPr>
          <w:rFonts w:ascii="Calibri" w:eastAsia="Segoe UI" w:hAnsi="Calibri" w:cs="Calibri"/>
          <w:color w:val="333333"/>
          <w:lang w:val="en-US"/>
        </w:rPr>
      </w:pPr>
      <w:r w:rsidRPr="009F3FD6">
        <w:rPr>
          <w:rFonts w:ascii="Calibri" w:eastAsia="Segoe UI" w:hAnsi="Calibri" w:cs="Calibri"/>
          <w:b/>
          <w:bCs/>
          <w:color w:val="333333"/>
          <w:lang w:val="en-US"/>
        </w:rPr>
        <w:t>3 — Good.</w:t>
      </w:r>
      <w:r w:rsidRPr="000032FD">
        <w:rPr>
          <w:rFonts w:ascii="Calibri" w:eastAsia="Segoe UI" w:hAnsi="Calibri" w:cs="Calibri"/>
          <w:color w:val="333333"/>
          <w:lang w:val="en-US"/>
        </w:rPr>
        <w:t xml:space="preserve"> The proposal addresses the criterion well, but </w:t>
      </w:r>
      <w:proofErr w:type="gramStart"/>
      <w:r w:rsidRPr="000032FD">
        <w:rPr>
          <w:rFonts w:ascii="Calibri" w:eastAsia="Segoe UI" w:hAnsi="Calibri" w:cs="Calibri"/>
          <w:color w:val="333333"/>
          <w:lang w:val="en-US"/>
        </w:rPr>
        <w:t>a number of</w:t>
      </w:r>
      <w:proofErr w:type="gramEnd"/>
      <w:r w:rsidRPr="000032FD">
        <w:rPr>
          <w:rFonts w:ascii="Calibri" w:eastAsia="Segoe UI" w:hAnsi="Calibri" w:cs="Calibri"/>
          <w:color w:val="333333"/>
          <w:lang w:val="en-US"/>
        </w:rPr>
        <w:t xml:space="preserve"> shortcomings are present. </w:t>
      </w:r>
      <w:r w:rsidR="000032FD">
        <w:rPr>
          <w:rFonts w:ascii="Calibri" w:eastAsia="Segoe UI" w:hAnsi="Calibri" w:cs="Calibri"/>
          <w:color w:val="333333"/>
          <w:lang w:val="en-US"/>
        </w:rPr>
        <w:br/>
      </w:r>
      <w:r w:rsidRPr="009F3FD6">
        <w:rPr>
          <w:rFonts w:ascii="Calibri" w:eastAsia="Segoe UI" w:hAnsi="Calibri" w:cs="Calibri"/>
          <w:b/>
          <w:bCs/>
          <w:color w:val="333333"/>
          <w:lang w:val="en-US"/>
        </w:rPr>
        <w:t>4 — Very Good.</w:t>
      </w:r>
      <w:r w:rsidRPr="000032FD">
        <w:rPr>
          <w:rFonts w:ascii="Calibri" w:eastAsia="Segoe UI" w:hAnsi="Calibri" w:cs="Calibri"/>
          <w:color w:val="333333"/>
          <w:lang w:val="en-US"/>
        </w:rPr>
        <w:t xml:space="preserve"> The proposal addresses the criterion very well, but a small number of shortcomings are present. </w:t>
      </w:r>
    </w:p>
    <w:p w14:paraId="5281421F" w14:textId="6DAD92DD" w:rsidR="020415E2" w:rsidRPr="00865F96" w:rsidRDefault="3A8E2041" w:rsidP="020415E2">
      <w:pPr>
        <w:pStyle w:val="paragraph"/>
        <w:spacing w:before="0" w:beforeAutospacing="0" w:after="0"/>
        <w:rPr>
          <w:rFonts w:ascii="Calibri" w:eastAsiaTheme="minorEastAsia" w:hAnsi="Calibri" w:cs="Calibri"/>
          <w:sz w:val="22"/>
          <w:szCs w:val="22"/>
          <w:lang w:val="en-US"/>
        </w:rPr>
      </w:pPr>
      <w:r w:rsidRPr="009F3FD6">
        <w:rPr>
          <w:rFonts w:ascii="Calibri" w:eastAsia="Segoe UI" w:hAnsi="Calibri" w:cs="Calibri"/>
          <w:b/>
          <w:bCs/>
          <w:color w:val="333333"/>
          <w:sz w:val="22"/>
          <w:szCs w:val="22"/>
          <w:lang w:val="en-US"/>
        </w:rPr>
        <w:t>5 — Excellent.</w:t>
      </w:r>
      <w:r w:rsidRPr="020415E2">
        <w:rPr>
          <w:rFonts w:ascii="Calibri" w:eastAsia="Segoe UI" w:hAnsi="Calibri" w:cs="Calibri"/>
          <w:color w:val="333333"/>
          <w:sz w:val="22"/>
          <w:szCs w:val="22"/>
          <w:lang w:val="en-US"/>
        </w:rPr>
        <w:t xml:space="preserve"> The proposal successfully addresses all relevant aspects of the criterion. Any shortcomings are minor</w:t>
      </w:r>
    </w:p>
    <w:p w14:paraId="25B13A7C" w14:textId="55E0A7F0" w:rsidR="000C54AC" w:rsidRPr="00CA42DC" w:rsidRDefault="007D3422" w:rsidP="284EC300">
      <w:pPr>
        <w:rPr>
          <w:rStyle w:val="normaltextrun"/>
          <w:rFonts w:ascii="Calibri" w:eastAsia="Calibri" w:hAnsi="Calibri" w:cs="Calibri"/>
          <w:color w:val="000000" w:themeColor="text1"/>
          <w:lang w:val="en-US"/>
        </w:rPr>
      </w:pPr>
      <w:r w:rsidRPr="000032FD">
        <w:rPr>
          <w:rStyle w:val="normaltextrun"/>
          <w:rFonts w:ascii="Calibri" w:eastAsiaTheme="minorEastAsia" w:hAnsi="Calibri" w:cs="Calibri"/>
          <w:b/>
          <w:bCs/>
          <w:color w:val="2F5496" w:themeColor="accent1" w:themeShade="BF"/>
          <w:lang w:val="en-GB"/>
        </w:rPr>
        <w:t xml:space="preserve">2. </w:t>
      </w:r>
      <w:r w:rsidR="000C54AC" w:rsidRPr="000032FD">
        <w:rPr>
          <w:rStyle w:val="normaltextrun"/>
          <w:rFonts w:ascii="Calibri" w:eastAsiaTheme="minorEastAsia" w:hAnsi="Calibri" w:cs="Calibri"/>
          <w:b/>
          <w:bCs/>
          <w:color w:val="2F5496" w:themeColor="accent1" w:themeShade="BF"/>
          <w:lang w:val="en-GB"/>
        </w:rPr>
        <w:t>Feasibility of the research plan</w:t>
      </w:r>
      <w:r w:rsidR="008213D7" w:rsidRPr="000032FD">
        <w:rPr>
          <w:rStyle w:val="normaltextrun"/>
          <w:rFonts w:ascii="Calibri" w:eastAsiaTheme="minorEastAsia" w:hAnsi="Calibri" w:cs="Calibri"/>
          <w:b/>
          <w:bCs/>
          <w:color w:val="2F5496" w:themeColor="accent1" w:themeShade="BF"/>
          <w:lang w:val="en-GB"/>
        </w:rPr>
        <w:t xml:space="preserve">. </w:t>
      </w:r>
      <w:r w:rsidR="008213D7" w:rsidRPr="000032FD">
        <w:rPr>
          <w:rStyle w:val="normaltextrun"/>
          <w:rFonts w:ascii="Calibri" w:eastAsiaTheme="minorEastAsia" w:hAnsi="Calibri" w:cs="Calibri"/>
          <w:color w:val="000000" w:themeColor="text1"/>
          <w:lang w:val="en-GB"/>
        </w:rPr>
        <w:t xml:space="preserve">Consider especially (a) </w:t>
      </w:r>
      <w:r w:rsidR="000C54AC" w:rsidRPr="00CA42DC">
        <w:rPr>
          <w:rFonts w:ascii="Calibri" w:eastAsia="Calibri" w:hAnsi="Calibri" w:cs="Calibri"/>
          <w:color w:val="000000" w:themeColor="text1"/>
          <w:lang w:val="en-US"/>
        </w:rPr>
        <w:t xml:space="preserve">realistic achievability of the objectives (incl. target time), </w:t>
      </w:r>
      <w:r w:rsidR="004D61C7" w:rsidRPr="00CA42DC">
        <w:rPr>
          <w:rFonts w:ascii="Calibri" w:eastAsia="Calibri" w:hAnsi="Calibri" w:cs="Calibri"/>
          <w:color w:val="000000" w:themeColor="text1"/>
          <w:lang w:val="en-US"/>
        </w:rPr>
        <w:t xml:space="preserve">(b) </w:t>
      </w:r>
      <w:r w:rsidR="000C54AC" w:rsidRPr="00CA42DC">
        <w:rPr>
          <w:rFonts w:ascii="Calibri" w:eastAsia="Calibri" w:hAnsi="Calibri" w:cs="Calibri"/>
          <w:color w:val="000000" w:themeColor="text1"/>
          <w:lang w:val="en-US"/>
        </w:rPr>
        <w:t>quality of the work plan</w:t>
      </w:r>
      <w:r w:rsidR="00B96E43" w:rsidRPr="00CA42DC">
        <w:rPr>
          <w:rFonts w:ascii="Calibri" w:eastAsia="Calibri" w:hAnsi="Calibri" w:cs="Calibri"/>
          <w:color w:val="000000" w:themeColor="text1"/>
          <w:lang w:val="en-US"/>
        </w:rPr>
        <w:t xml:space="preserve">, (c) </w:t>
      </w:r>
      <w:r w:rsidR="000C54AC" w:rsidRPr="00CA42DC">
        <w:rPr>
          <w:rFonts w:ascii="Calibri" w:eastAsia="Calibri" w:hAnsi="Calibri" w:cs="Calibri"/>
          <w:color w:val="000000" w:themeColor="text1"/>
          <w:lang w:val="en-US"/>
        </w:rPr>
        <w:t xml:space="preserve">supervision arrangements </w:t>
      </w:r>
      <w:r w:rsidR="00D065E8" w:rsidRPr="00CA42DC">
        <w:rPr>
          <w:rFonts w:ascii="Calibri" w:eastAsia="Calibri" w:hAnsi="Calibri" w:cs="Calibri"/>
          <w:color w:val="000000" w:themeColor="text1"/>
          <w:lang w:val="en-US"/>
        </w:rPr>
        <w:t>and</w:t>
      </w:r>
      <w:r w:rsidR="000C54AC" w:rsidRPr="00CA42DC">
        <w:rPr>
          <w:rFonts w:ascii="Calibri" w:eastAsia="Calibri" w:hAnsi="Calibri" w:cs="Calibri"/>
          <w:color w:val="000000" w:themeColor="text1"/>
          <w:lang w:val="en-US"/>
        </w:rPr>
        <w:t xml:space="preserve"> the research environment, </w:t>
      </w:r>
      <w:r w:rsidR="002E3DA8">
        <w:rPr>
          <w:rFonts w:ascii="Calibri" w:eastAsia="Calibri" w:hAnsi="Calibri" w:cs="Calibri"/>
          <w:color w:val="000000" w:themeColor="text1"/>
          <w:lang w:val="en-US"/>
        </w:rPr>
        <w:t xml:space="preserve">supervisor’s </w:t>
      </w:r>
      <w:r w:rsidR="0070604F">
        <w:rPr>
          <w:rFonts w:ascii="Calibri" w:eastAsia="Calibri" w:hAnsi="Calibri" w:cs="Calibri"/>
          <w:color w:val="000000" w:themeColor="text1"/>
          <w:lang w:val="en-US"/>
        </w:rPr>
        <w:t xml:space="preserve">supervision experience and training, </w:t>
      </w:r>
      <w:r w:rsidR="00DA33FF" w:rsidRPr="00CA42DC">
        <w:rPr>
          <w:rFonts w:ascii="Calibri" w:eastAsia="Calibri" w:hAnsi="Calibri" w:cs="Calibri"/>
          <w:color w:val="000000" w:themeColor="text1"/>
          <w:lang w:val="en-US"/>
        </w:rPr>
        <w:t xml:space="preserve">and (d) </w:t>
      </w:r>
      <w:r w:rsidR="000C54AC" w:rsidRPr="00CA42DC">
        <w:rPr>
          <w:rFonts w:ascii="Calibri" w:eastAsia="Calibri" w:hAnsi="Calibri" w:cs="Calibri"/>
          <w:color w:val="000000" w:themeColor="text1"/>
          <w:lang w:val="en-US"/>
        </w:rPr>
        <w:t>risks and their mitigation plan. </w:t>
      </w:r>
    </w:p>
    <w:p w14:paraId="18B6EF34" w14:textId="77777777" w:rsidR="009F3FD6" w:rsidRPr="000032FD" w:rsidRDefault="009F3FD6" w:rsidP="009F3FD6">
      <w:pPr>
        <w:shd w:val="clear" w:color="auto" w:fill="FFFFFF" w:themeFill="background1"/>
        <w:spacing w:after="0"/>
        <w:rPr>
          <w:rFonts w:ascii="Calibri" w:eastAsia="Segoe UI" w:hAnsi="Calibri" w:cs="Calibri"/>
          <w:color w:val="333333"/>
          <w:lang w:val="en-US"/>
        </w:rPr>
      </w:pPr>
      <w:r w:rsidRPr="009F3FD6">
        <w:rPr>
          <w:rFonts w:ascii="Calibri" w:eastAsia="Segoe UI" w:hAnsi="Calibri" w:cs="Calibri"/>
          <w:b/>
          <w:bCs/>
          <w:color w:val="333333"/>
          <w:lang w:val="en-US"/>
        </w:rPr>
        <w:t>1 — Poor.</w:t>
      </w:r>
      <w:r w:rsidRPr="000032FD">
        <w:rPr>
          <w:rFonts w:ascii="Calibri" w:eastAsia="Segoe UI" w:hAnsi="Calibri" w:cs="Calibri"/>
          <w:color w:val="333333"/>
          <w:lang w:val="en-US"/>
        </w:rPr>
        <w:t xml:space="preserve"> The criterion is inadequately addressed, or there are serious inherent weaknesses. </w:t>
      </w:r>
    </w:p>
    <w:p w14:paraId="3D0355F0" w14:textId="77777777" w:rsidR="009F3FD6" w:rsidRPr="000032FD" w:rsidRDefault="009F3FD6" w:rsidP="009F3FD6">
      <w:pPr>
        <w:shd w:val="clear" w:color="auto" w:fill="FFFFFF" w:themeFill="background1"/>
        <w:spacing w:after="0"/>
        <w:rPr>
          <w:rFonts w:ascii="Calibri" w:eastAsia="Segoe UI" w:hAnsi="Calibri" w:cs="Calibri"/>
          <w:color w:val="333333"/>
          <w:lang w:val="en-US"/>
        </w:rPr>
      </w:pPr>
      <w:r w:rsidRPr="009F3FD6">
        <w:rPr>
          <w:rFonts w:ascii="Calibri" w:eastAsia="Segoe UI" w:hAnsi="Calibri" w:cs="Calibri"/>
          <w:b/>
          <w:bCs/>
          <w:color w:val="333333"/>
          <w:lang w:val="en-US"/>
        </w:rPr>
        <w:t>2 — Fair.</w:t>
      </w:r>
      <w:r w:rsidRPr="000032FD">
        <w:rPr>
          <w:rFonts w:ascii="Calibri" w:eastAsia="Segoe UI" w:hAnsi="Calibri" w:cs="Calibri"/>
          <w:color w:val="333333"/>
          <w:lang w:val="en-US"/>
        </w:rPr>
        <w:t xml:space="preserve"> The proposal broadly addresses the criterion, but there are significant weaknesses. </w:t>
      </w:r>
    </w:p>
    <w:p w14:paraId="4404ACEE" w14:textId="77777777" w:rsidR="009F3FD6" w:rsidRPr="000032FD" w:rsidRDefault="009F3FD6" w:rsidP="009F3FD6">
      <w:pPr>
        <w:shd w:val="clear" w:color="auto" w:fill="FFFFFF" w:themeFill="background1"/>
        <w:spacing w:after="0"/>
        <w:rPr>
          <w:rFonts w:ascii="Calibri" w:eastAsia="Segoe UI" w:hAnsi="Calibri" w:cs="Calibri"/>
          <w:color w:val="333333"/>
          <w:lang w:val="en-US"/>
        </w:rPr>
      </w:pPr>
      <w:r w:rsidRPr="009F3FD6">
        <w:rPr>
          <w:rFonts w:ascii="Calibri" w:eastAsia="Segoe UI" w:hAnsi="Calibri" w:cs="Calibri"/>
          <w:b/>
          <w:bCs/>
          <w:color w:val="333333"/>
          <w:lang w:val="en-US"/>
        </w:rPr>
        <w:t>3 — Good.</w:t>
      </w:r>
      <w:r w:rsidRPr="000032FD">
        <w:rPr>
          <w:rFonts w:ascii="Calibri" w:eastAsia="Segoe UI" w:hAnsi="Calibri" w:cs="Calibri"/>
          <w:color w:val="333333"/>
          <w:lang w:val="en-US"/>
        </w:rPr>
        <w:t xml:space="preserve"> The proposal addresses the criterion well, but </w:t>
      </w:r>
      <w:proofErr w:type="gramStart"/>
      <w:r w:rsidRPr="000032FD">
        <w:rPr>
          <w:rFonts w:ascii="Calibri" w:eastAsia="Segoe UI" w:hAnsi="Calibri" w:cs="Calibri"/>
          <w:color w:val="333333"/>
          <w:lang w:val="en-US"/>
        </w:rPr>
        <w:t>a number of</w:t>
      </w:r>
      <w:proofErr w:type="gramEnd"/>
      <w:r w:rsidRPr="000032FD">
        <w:rPr>
          <w:rFonts w:ascii="Calibri" w:eastAsia="Segoe UI" w:hAnsi="Calibri" w:cs="Calibri"/>
          <w:color w:val="333333"/>
          <w:lang w:val="en-US"/>
        </w:rPr>
        <w:t xml:space="preserve"> shortcomings are present. </w:t>
      </w:r>
      <w:r>
        <w:rPr>
          <w:rFonts w:ascii="Calibri" w:eastAsia="Segoe UI" w:hAnsi="Calibri" w:cs="Calibri"/>
          <w:color w:val="333333"/>
          <w:lang w:val="en-US"/>
        </w:rPr>
        <w:br/>
      </w:r>
      <w:r w:rsidRPr="009F3FD6">
        <w:rPr>
          <w:rFonts w:ascii="Calibri" w:eastAsia="Segoe UI" w:hAnsi="Calibri" w:cs="Calibri"/>
          <w:b/>
          <w:bCs/>
          <w:color w:val="333333"/>
          <w:lang w:val="en-US"/>
        </w:rPr>
        <w:t>4 — Very Good.</w:t>
      </w:r>
      <w:r w:rsidRPr="000032FD">
        <w:rPr>
          <w:rFonts w:ascii="Calibri" w:eastAsia="Segoe UI" w:hAnsi="Calibri" w:cs="Calibri"/>
          <w:color w:val="333333"/>
          <w:lang w:val="en-US"/>
        </w:rPr>
        <w:t xml:space="preserve"> The proposal addresses the criterion very well, but a small number of shortcomings are present. </w:t>
      </w:r>
    </w:p>
    <w:p w14:paraId="026B1103" w14:textId="77777777" w:rsidR="009F3FD6" w:rsidRPr="00865F96" w:rsidRDefault="009F3FD6" w:rsidP="009F3FD6">
      <w:pPr>
        <w:pStyle w:val="paragraph"/>
        <w:spacing w:before="0" w:beforeAutospacing="0" w:after="0"/>
        <w:rPr>
          <w:rFonts w:ascii="Calibri" w:eastAsiaTheme="minorEastAsia" w:hAnsi="Calibri" w:cs="Calibri"/>
          <w:sz w:val="22"/>
          <w:szCs w:val="22"/>
          <w:lang w:val="en-US"/>
        </w:rPr>
      </w:pPr>
      <w:r w:rsidRPr="009F3FD6">
        <w:rPr>
          <w:rFonts w:ascii="Calibri" w:eastAsia="Segoe UI" w:hAnsi="Calibri" w:cs="Calibri"/>
          <w:b/>
          <w:bCs/>
          <w:color w:val="333333"/>
          <w:sz w:val="22"/>
          <w:szCs w:val="22"/>
          <w:lang w:val="en-US"/>
        </w:rPr>
        <w:t>5 — Excellent.</w:t>
      </w:r>
      <w:r w:rsidRPr="020415E2">
        <w:rPr>
          <w:rFonts w:ascii="Calibri" w:eastAsia="Segoe UI" w:hAnsi="Calibri" w:cs="Calibri"/>
          <w:color w:val="333333"/>
          <w:sz w:val="22"/>
          <w:szCs w:val="22"/>
          <w:lang w:val="en-US"/>
        </w:rPr>
        <w:t xml:space="preserve"> The proposal successfully addresses all relevant aspects of the criterion. Any shortcomings are minor</w:t>
      </w:r>
    </w:p>
    <w:p w14:paraId="62D8DEDB" w14:textId="4E0E692E" w:rsidR="009F3FD6" w:rsidRPr="009F3FD6" w:rsidRDefault="007D3422" w:rsidP="009F3FD6">
      <w:pPr>
        <w:shd w:val="clear" w:color="auto" w:fill="FFFFFF" w:themeFill="background1"/>
        <w:spacing w:before="240"/>
        <w:rPr>
          <w:rFonts w:ascii="Calibri" w:eastAsiaTheme="minorEastAsia" w:hAnsi="Calibri" w:cs="Calibri"/>
          <w:lang w:val="en-US"/>
        </w:rPr>
      </w:pPr>
      <w:r w:rsidRPr="33D04B62">
        <w:rPr>
          <w:rFonts w:ascii="Calibri" w:eastAsiaTheme="minorEastAsia" w:hAnsi="Calibri" w:cs="Calibri"/>
          <w:b/>
          <w:bCs/>
          <w:color w:val="2F5496" w:themeColor="accent1" w:themeShade="BF"/>
          <w:lang w:val="en-US"/>
        </w:rPr>
        <w:lastRenderedPageBreak/>
        <w:t xml:space="preserve">3. </w:t>
      </w:r>
      <w:r w:rsidR="00F56C6E" w:rsidRPr="33D04B62">
        <w:rPr>
          <w:rFonts w:ascii="Calibri" w:eastAsiaTheme="minorEastAsia" w:hAnsi="Calibri" w:cs="Calibri"/>
          <w:b/>
          <w:bCs/>
          <w:color w:val="2F5496" w:themeColor="accent1" w:themeShade="BF"/>
          <w:lang w:val="en-US"/>
        </w:rPr>
        <w:t xml:space="preserve">Competence of the applicant </w:t>
      </w:r>
      <w:r w:rsidR="002F558A" w:rsidRPr="33D04B62">
        <w:rPr>
          <w:rFonts w:ascii="Calibri" w:eastAsiaTheme="minorEastAsia" w:hAnsi="Calibri" w:cs="Calibri"/>
          <w:lang w:val="en-US"/>
        </w:rPr>
        <w:t xml:space="preserve">Consider especially the </w:t>
      </w:r>
      <w:r w:rsidR="0089222C" w:rsidRPr="33D04B62">
        <w:rPr>
          <w:rFonts w:ascii="Calibri" w:eastAsia="Calibri" w:hAnsi="Calibri" w:cs="Calibri"/>
          <w:color w:val="000000" w:themeColor="text1"/>
          <w:lang w:val="en-US"/>
        </w:rPr>
        <w:t>curriculum vitae of the researcher, their relevant experience and existing skills and competences. </w:t>
      </w:r>
      <w:r w:rsidR="00751460" w:rsidRPr="33D04B62">
        <w:rPr>
          <w:rFonts w:ascii="Calibri" w:eastAsiaTheme="minorEastAsia" w:hAnsi="Calibri" w:cs="Calibri"/>
          <w:lang w:val="en-US"/>
        </w:rPr>
        <w:t xml:space="preserve">If the applicant has already started their doctoral research, please </w:t>
      </w:r>
      <w:r w:rsidR="00F142A7" w:rsidRPr="33D04B62">
        <w:rPr>
          <w:rFonts w:ascii="Calibri" w:eastAsiaTheme="minorEastAsia" w:hAnsi="Calibri" w:cs="Calibri"/>
          <w:lang w:val="en-US"/>
        </w:rPr>
        <w:t>consider the acquired knowledge</w:t>
      </w:r>
      <w:r w:rsidR="00751460" w:rsidRPr="33D04B62">
        <w:rPr>
          <w:rFonts w:ascii="Calibri" w:eastAsiaTheme="minorEastAsia" w:hAnsi="Calibri" w:cs="Calibri"/>
          <w:lang w:val="en-US"/>
        </w:rPr>
        <w:t xml:space="preserve"> and </w:t>
      </w:r>
      <w:r w:rsidR="00F142A7" w:rsidRPr="33D04B62">
        <w:rPr>
          <w:rFonts w:ascii="Calibri" w:eastAsiaTheme="minorEastAsia" w:hAnsi="Calibri" w:cs="Calibri"/>
          <w:lang w:val="en-US"/>
        </w:rPr>
        <w:t>skills against that background.</w:t>
      </w:r>
    </w:p>
    <w:p w14:paraId="04D9DFF4" w14:textId="77777777" w:rsidR="009F3FD6" w:rsidRPr="000032FD" w:rsidRDefault="009F3FD6" w:rsidP="009F3FD6">
      <w:pPr>
        <w:shd w:val="clear" w:color="auto" w:fill="FFFFFF" w:themeFill="background1"/>
        <w:spacing w:after="0"/>
        <w:rPr>
          <w:rFonts w:ascii="Calibri" w:eastAsia="Segoe UI" w:hAnsi="Calibri" w:cs="Calibri"/>
          <w:color w:val="333333"/>
          <w:lang w:val="en-US"/>
        </w:rPr>
      </w:pPr>
      <w:r w:rsidRPr="009F3FD6">
        <w:rPr>
          <w:rFonts w:ascii="Calibri" w:eastAsia="Segoe UI" w:hAnsi="Calibri" w:cs="Calibri"/>
          <w:b/>
          <w:bCs/>
          <w:color w:val="333333"/>
          <w:lang w:val="en-US"/>
        </w:rPr>
        <w:t>1 — Poor.</w:t>
      </w:r>
      <w:r w:rsidRPr="000032FD">
        <w:rPr>
          <w:rFonts w:ascii="Calibri" w:eastAsia="Segoe UI" w:hAnsi="Calibri" w:cs="Calibri"/>
          <w:color w:val="333333"/>
          <w:lang w:val="en-US"/>
        </w:rPr>
        <w:t xml:space="preserve"> The criterion is inadequately addressed, or there are serious inherent weaknesses. </w:t>
      </w:r>
    </w:p>
    <w:p w14:paraId="35715953" w14:textId="77777777" w:rsidR="009F3FD6" w:rsidRPr="000032FD" w:rsidRDefault="009F3FD6" w:rsidP="009F3FD6">
      <w:pPr>
        <w:shd w:val="clear" w:color="auto" w:fill="FFFFFF" w:themeFill="background1"/>
        <w:spacing w:after="0"/>
        <w:rPr>
          <w:rFonts w:ascii="Calibri" w:eastAsia="Segoe UI" w:hAnsi="Calibri" w:cs="Calibri"/>
          <w:color w:val="333333"/>
          <w:lang w:val="en-US"/>
        </w:rPr>
      </w:pPr>
      <w:r w:rsidRPr="009F3FD6">
        <w:rPr>
          <w:rFonts w:ascii="Calibri" w:eastAsia="Segoe UI" w:hAnsi="Calibri" w:cs="Calibri"/>
          <w:b/>
          <w:bCs/>
          <w:color w:val="333333"/>
          <w:lang w:val="en-US"/>
        </w:rPr>
        <w:t>2 — Fair.</w:t>
      </w:r>
      <w:r w:rsidRPr="000032FD">
        <w:rPr>
          <w:rFonts w:ascii="Calibri" w:eastAsia="Segoe UI" w:hAnsi="Calibri" w:cs="Calibri"/>
          <w:color w:val="333333"/>
          <w:lang w:val="en-US"/>
        </w:rPr>
        <w:t xml:space="preserve"> The proposal broadly addresses the criterion, but there are significant weaknesses. </w:t>
      </w:r>
    </w:p>
    <w:p w14:paraId="587C9C25" w14:textId="77777777" w:rsidR="009F3FD6" w:rsidRPr="000032FD" w:rsidRDefault="009F3FD6" w:rsidP="009F3FD6">
      <w:pPr>
        <w:shd w:val="clear" w:color="auto" w:fill="FFFFFF" w:themeFill="background1"/>
        <w:spacing w:after="0"/>
        <w:rPr>
          <w:rFonts w:ascii="Calibri" w:eastAsia="Segoe UI" w:hAnsi="Calibri" w:cs="Calibri"/>
          <w:color w:val="333333"/>
          <w:lang w:val="en-US"/>
        </w:rPr>
      </w:pPr>
      <w:r w:rsidRPr="009F3FD6">
        <w:rPr>
          <w:rFonts w:ascii="Calibri" w:eastAsia="Segoe UI" w:hAnsi="Calibri" w:cs="Calibri"/>
          <w:b/>
          <w:bCs/>
          <w:color w:val="333333"/>
          <w:lang w:val="en-US"/>
        </w:rPr>
        <w:t>3 — Good.</w:t>
      </w:r>
      <w:r w:rsidRPr="000032FD">
        <w:rPr>
          <w:rFonts w:ascii="Calibri" w:eastAsia="Segoe UI" w:hAnsi="Calibri" w:cs="Calibri"/>
          <w:color w:val="333333"/>
          <w:lang w:val="en-US"/>
        </w:rPr>
        <w:t xml:space="preserve"> The proposal addresses the criterion well, but </w:t>
      </w:r>
      <w:proofErr w:type="gramStart"/>
      <w:r w:rsidRPr="000032FD">
        <w:rPr>
          <w:rFonts w:ascii="Calibri" w:eastAsia="Segoe UI" w:hAnsi="Calibri" w:cs="Calibri"/>
          <w:color w:val="333333"/>
          <w:lang w:val="en-US"/>
        </w:rPr>
        <w:t>a number of</w:t>
      </w:r>
      <w:proofErr w:type="gramEnd"/>
      <w:r w:rsidRPr="000032FD">
        <w:rPr>
          <w:rFonts w:ascii="Calibri" w:eastAsia="Segoe UI" w:hAnsi="Calibri" w:cs="Calibri"/>
          <w:color w:val="333333"/>
          <w:lang w:val="en-US"/>
        </w:rPr>
        <w:t xml:space="preserve"> shortcomings are present. </w:t>
      </w:r>
      <w:r>
        <w:rPr>
          <w:rFonts w:ascii="Calibri" w:eastAsia="Segoe UI" w:hAnsi="Calibri" w:cs="Calibri"/>
          <w:color w:val="333333"/>
          <w:lang w:val="en-US"/>
        </w:rPr>
        <w:br/>
      </w:r>
      <w:r w:rsidRPr="009F3FD6">
        <w:rPr>
          <w:rFonts w:ascii="Calibri" w:eastAsia="Segoe UI" w:hAnsi="Calibri" w:cs="Calibri"/>
          <w:b/>
          <w:bCs/>
          <w:color w:val="333333"/>
          <w:lang w:val="en-US"/>
        </w:rPr>
        <w:t>4 — Very Good.</w:t>
      </w:r>
      <w:r w:rsidRPr="000032FD">
        <w:rPr>
          <w:rFonts w:ascii="Calibri" w:eastAsia="Segoe UI" w:hAnsi="Calibri" w:cs="Calibri"/>
          <w:color w:val="333333"/>
          <w:lang w:val="en-US"/>
        </w:rPr>
        <w:t xml:space="preserve"> The proposal addresses the criterion very well, but a small number of shortcomings are present. </w:t>
      </w:r>
    </w:p>
    <w:p w14:paraId="3F7F0CDC" w14:textId="77777777" w:rsidR="009F3FD6" w:rsidRPr="00865F96" w:rsidRDefault="009F3FD6" w:rsidP="009F3FD6">
      <w:pPr>
        <w:pStyle w:val="paragraph"/>
        <w:spacing w:before="0" w:beforeAutospacing="0" w:after="0"/>
        <w:rPr>
          <w:rFonts w:ascii="Calibri" w:eastAsiaTheme="minorEastAsia" w:hAnsi="Calibri" w:cs="Calibri"/>
          <w:sz w:val="22"/>
          <w:szCs w:val="22"/>
          <w:lang w:val="en-US"/>
        </w:rPr>
      </w:pPr>
      <w:r w:rsidRPr="009F3FD6">
        <w:rPr>
          <w:rFonts w:ascii="Calibri" w:eastAsia="Segoe UI" w:hAnsi="Calibri" w:cs="Calibri"/>
          <w:b/>
          <w:bCs/>
          <w:color w:val="333333"/>
          <w:sz w:val="22"/>
          <w:szCs w:val="22"/>
          <w:lang w:val="en-US"/>
        </w:rPr>
        <w:t>5 — Excellent.</w:t>
      </w:r>
      <w:r w:rsidRPr="020415E2">
        <w:rPr>
          <w:rFonts w:ascii="Calibri" w:eastAsia="Segoe UI" w:hAnsi="Calibri" w:cs="Calibri"/>
          <w:color w:val="333333"/>
          <w:sz w:val="22"/>
          <w:szCs w:val="22"/>
          <w:lang w:val="en-US"/>
        </w:rPr>
        <w:t xml:space="preserve"> The proposal successfully addresses all relevant aspects of the criterion. Any shortcomings are minor</w:t>
      </w:r>
    </w:p>
    <w:p w14:paraId="4E770070" w14:textId="60785ECE" w:rsidR="37A06F46" w:rsidRPr="007A6F9B" w:rsidRDefault="37A06F46" w:rsidP="009F3FD6">
      <w:pPr>
        <w:pStyle w:val="paragraph"/>
        <w:spacing w:before="0" w:beforeAutospacing="0" w:after="0"/>
        <w:rPr>
          <w:rStyle w:val="normaltextrun"/>
          <w:rFonts w:ascii="Calibri" w:eastAsia="Segoe UI" w:hAnsi="Calibri" w:cs="Calibri"/>
          <w:sz w:val="22"/>
          <w:szCs w:val="22"/>
          <w:lang w:val="en-US"/>
        </w:rPr>
      </w:pPr>
    </w:p>
    <w:sectPr w:rsidR="37A06F46" w:rsidRPr="007A6F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93D24"/>
    <w:multiLevelType w:val="multilevel"/>
    <w:tmpl w:val="AF388B1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4A6DD9"/>
    <w:multiLevelType w:val="hybridMultilevel"/>
    <w:tmpl w:val="62A252E0"/>
    <w:lvl w:ilvl="0" w:tplc="5EAEC96A">
      <w:start w:val="5"/>
      <w:numFmt w:val="decimal"/>
      <w:lvlText w:val="%1"/>
      <w:lvlJc w:val="left"/>
      <w:pPr>
        <w:ind w:left="1800" w:hanging="360"/>
      </w:pPr>
      <w:rPr>
        <w:rFonts w:hint="default"/>
      </w:rPr>
    </w:lvl>
    <w:lvl w:ilvl="1" w:tplc="040B0019" w:tentative="1">
      <w:start w:val="1"/>
      <w:numFmt w:val="lowerLetter"/>
      <w:lvlText w:val="%2."/>
      <w:lvlJc w:val="left"/>
      <w:pPr>
        <w:ind w:left="2520" w:hanging="360"/>
      </w:pPr>
    </w:lvl>
    <w:lvl w:ilvl="2" w:tplc="040B001B" w:tentative="1">
      <w:start w:val="1"/>
      <w:numFmt w:val="lowerRoman"/>
      <w:lvlText w:val="%3."/>
      <w:lvlJc w:val="right"/>
      <w:pPr>
        <w:ind w:left="3240" w:hanging="180"/>
      </w:pPr>
    </w:lvl>
    <w:lvl w:ilvl="3" w:tplc="040B000F" w:tentative="1">
      <w:start w:val="1"/>
      <w:numFmt w:val="decimal"/>
      <w:lvlText w:val="%4."/>
      <w:lvlJc w:val="left"/>
      <w:pPr>
        <w:ind w:left="3960" w:hanging="360"/>
      </w:pPr>
    </w:lvl>
    <w:lvl w:ilvl="4" w:tplc="040B0019" w:tentative="1">
      <w:start w:val="1"/>
      <w:numFmt w:val="lowerLetter"/>
      <w:lvlText w:val="%5."/>
      <w:lvlJc w:val="left"/>
      <w:pPr>
        <w:ind w:left="4680" w:hanging="360"/>
      </w:pPr>
    </w:lvl>
    <w:lvl w:ilvl="5" w:tplc="040B001B" w:tentative="1">
      <w:start w:val="1"/>
      <w:numFmt w:val="lowerRoman"/>
      <w:lvlText w:val="%6."/>
      <w:lvlJc w:val="right"/>
      <w:pPr>
        <w:ind w:left="5400" w:hanging="180"/>
      </w:pPr>
    </w:lvl>
    <w:lvl w:ilvl="6" w:tplc="040B000F" w:tentative="1">
      <w:start w:val="1"/>
      <w:numFmt w:val="decimal"/>
      <w:lvlText w:val="%7."/>
      <w:lvlJc w:val="left"/>
      <w:pPr>
        <w:ind w:left="6120" w:hanging="360"/>
      </w:pPr>
    </w:lvl>
    <w:lvl w:ilvl="7" w:tplc="040B0019" w:tentative="1">
      <w:start w:val="1"/>
      <w:numFmt w:val="lowerLetter"/>
      <w:lvlText w:val="%8."/>
      <w:lvlJc w:val="left"/>
      <w:pPr>
        <w:ind w:left="6840" w:hanging="360"/>
      </w:pPr>
    </w:lvl>
    <w:lvl w:ilvl="8" w:tplc="040B001B" w:tentative="1">
      <w:start w:val="1"/>
      <w:numFmt w:val="lowerRoman"/>
      <w:lvlText w:val="%9."/>
      <w:lvlJc w:val="right"/>
      <w:pPr>
        <w:ind w:left="7560" w:hanging="180"/>
      </w:pPr>
    </w:lvl>
  </w:abstractNum>
  <w:abstractNum w:abstractNumId="2" w15:restartNumberingAfterBreak="0">
    <w:nsid w:val="0C9DB7ED"/>
    <w:multiLevelType w:val="multilevel"/>
    <w:tmpl w:val="1D26B7FA"/>
    <w:lvl w:ilvl="0">
      <w:start w:val="1"/>
      <w:numFmt w:val="decimal"/>
      <w:lvlText w:val="%1."/>
      <w:lvlJc w:val="left"/>
      <w:pPr>
        <w:ind w:left="720" w:hanging="360"/>
      </w:pPr>
    </w:lvl>
    <w:lvl w:ilvl="1">
      <w:start w:val="1"/>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D18737E"/>
    <w:multiLevelType w:val="multilevel"/>
    <w:tmpl w:val="E41A69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336FDA"/>
    <w:multiLevelType w:val="multilevel"/>
    <w:tmpl w:val="BEAC824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4052AF"/>
    <w:multiLevelType w:val="multilevel"/>
    <w:tmpl w:val="729AE1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B40C5C"/>
    <w:multiLevelType w:val="multilevel"/>
    <w:tmpl w:val="C9F0A0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DC0167"/>
    <w:multiLevelType w:val="multilevel"/>
    <w:tmpl w:val="1546881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740B4B"/>
    <w:multiLevelType w:val="multilevel"/>
    <w:tmpl w:val="B8DED66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77B5AB6"/>
    <w:multiLevelType w:val="multilevel"/>
    <w:tmpl w:val="6A1C0DB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8807B51"/>
    <w:multiLevelType w:val="multilevel"/>
    <w:tmpl w:val="444A2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8C37A39"/>
    <w:multiLevelType w:val="hybridMultilevel"/>
    <w:tmpl w:val="5F9433FE"/>
    <w:lvl w:ilvl="0" w:tplc="D25A8672">
      <w:start w:val="1"/>
      <w:numFmt w:val="decimal"/>
      <w:lvlText w:val="%1."/>
      <w:lvlJc w:val="left"/>
      <w:pPr>
        <w:ind w:left="720" w:hanging="360"/>
      </w:pPr>
      <w:rPr>
        <w:rFonts w:hint="default"/>
        <w:b/>
        <w:color w:val="1F497D"/>
        <w:sz w:val="22"/>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2" w15:restartNumberingAfterBreak="0">
    <w:nsid w:val="28FF055D"/>
    <w:multiLevelType w:val="multilevel"/>
    <w:tmpl w:val="E3F48B7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FDB1098"/>
    <w:multiLevelType w:val="multilevel"/>
    <w:tmpl w:val="71A2C88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15F58F5"/>
    <w:multiLevelType w:val="multilevel"/>
    <w:tmpl w:val="FDCE8AB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59A2234"/>
    <w:multiLevelType w:val="multilevel"/>
    <w:tmpl w:val="CD9C5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5F77C34"/>
    <w:multiLevelType w:val="multilevel"/>
    <w:tmpl w:val="41B295A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C963E0"/>
    <w:multiLevelType w:val="multilevel"/>
    <w:tmpl w:val="C2EC7C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DC4399"/>
    <w:multiLevelType w:val="multilevel"/>
    <w:tmpl w:val="23D61166"/>
    <w:lvl w:ilvl="0">
      <w:start w:val="1"/>
      <w:numFmt w:val="decimal"/>
      <w:lvlText w:val="%1."/>
      <w:lvlJc w:val="left"/>
      <w:pPr>
        <w:tabs>
          <w:tab w:val="num" w:pos="720"/>
        </w:tabs>
        <w:ind w:left="720" w:hanging="360"/>
      </w:pPr>
    </w:lvl>
    <w:lvl w:ilvl="1">
      <w:start w:val="3"/>
      <w:numFmt w:val="decimal"/>
      <w:lvlText w:val="%2"/>
      <w:lvlJc w:val="left"/>
      <w:pPr>
        <w:ind w:left="1440" w:hanging="360"/>
      </w:pPr>
      <w:rPr>
        <w:rFonts w:hint="default"/>
        <w:b/>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C4C010C"/>
    <w:multiLevelType w:val="multilevel"/>
    <w:tmpl w:val="AECAF2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D83847"/>
    <w:multiLevelType w:val="hybridMultilevel"/>
    <w:tmpl w:val="5AECA9AA"/>
    <w:lvl w:ilvl="0" w:tplc="5FFC9BB2">
      <w:start w:val="1"/>
      <w:numFmt w:val="bullet"/>
      <w:lvlText w:val="•"/>
      <w:lvlJc w:val="left"/>
      <w:pPr>
        <w:tabs>
          <w:tab w:val="num" w:pos="720"/>
        </w:tabs>
        <w:ind w:left="720" w:hanging="360"/>
      </w:pPr>
      <w:rPr>
        <w:rFonts w:ascii="Arial" w:hAnsi="Arial" w:hint="default"/>
      </w:rPr>
    </w:lvl>
    <w:lvl w:ilvl="1" w:tplc="6136AC7A">
      <w:numFmt w:val="bullet"/>
      <w:lvlText w:val="•"/>
      <w:lvlJc w:val="left"/>
      <w:pPr>
        <w:tabs>
          <w:tab w:val="num" w:pos="1440"/>
        </w:tabs>
        <w:ind w:left="1440" w:hanging="360"/>
      </w:pPr>
      <w:rPr>
        <w:rFonts w:ascii="Arial" w:hAnsi="Arial" w:hint="default"/>
      </w:rPr>
    </w:lvl>
    <w:lvl w:ilvl="2" w:tplc="6E2CFC54" w:tentative="1">
      <w:start w:val="1"/>
      <w:numFmt w:val="bullet"/>
      <w:lvlText w:val="•"/>
      <w:lvlJc w:val="left"/>
      <w:pPr>
        <w:tabs>
          <w:tab w:val="num" w:pos="2160"/>
        </w:tabs>
        <w:ind w:left="2160" w:hanging="360"/>
      </w:pPr>
      <w:rPr>
        <w:rFonts w:ascii="Arial" w:hAnsi="Arial" w:hint="default"/>
      </w:rPr>
    </w:lvl>
    <w:lvl w:ilvl="3" w:tplc="C22CABA8" w:tentative="1">
      <w:start w:val="1"/>
      <w:numFmt w:val="bullet"/>
      <w:lvlText w:val="•"/>
      <w:lvlJc w:val="left"/>
      <w:pPr>
        <w:tabs>
          <w:tab w:val="num" w:pos="2880"/>
        </w:tabs>
        <w:ind w:left="2880" w:hanging="360"/>
      </w:pPr>
      <w:rPr>
        <w:rFonts w:ascii="Arial" w:hAnsi="Arial" w:hint="default"/>
      </w:rPr>
    </w:lvl>
    <w:lvl w:ilvl="4" w:tplc="FB0451A6" w:tentative="1">
      <w:start w:val="1"/>
      <w:numFmt w:val="bullet"/>
      <w:lvlText w:val="•"/>
      <w:lvlJc w:val="left"/>
      <w:pPr>
        <w:tabs>
          <w:tab w:val="num" w:pos="3600"/>
        </w:tabs>
        <w:ind w:left="3600" w:hanging="360"/>
      </w:pPr>
      <w:rPr>
        <w:rFonts w:ascii="Arial" w:hAnsi="Arial" w:hint="default"/>
      </w:rPr>
    </w:lvl>
    <w:lvl w:ilvl="5" w:tplc="D36C4F9C" w:tentative="1">
      <w:start w:val="1"/>
      <w:numFmt w:val="bullet"/>
      <w:lvlText w:val="•"/>
      <w:lvlJc w:val="left"/>
      <w:pPr>
        <w:tabs>
          <w:tab w:val="num" w:pos="4320"/>
        </w:tabs>
        <w:ind w:left="4320" w:hanging="360"/>
      </w:pPr>
      <w:rPr>
        <w:rFonts w:ascii="Arial" w:hAnsi="Arial" w:hint="default"/>
      </w:rPr>
    </w:lvl>
    <w:lvl w:ilvl="6" w:tplc="7FE4BB86" w:tentative="1">
      <w:start w:val="1"/>
      <w:numFmt w:val="bullet"/>
      <w:lvlText w:val="•"/>
      <w:lvlJc w:val="left"/>
      <w:pPr>
        <w:tabs>
          <w:tab w:val="num" w:pos="5040"/>
        </w:tabs>
        <w:ind w:left="5040" w:hanging="360"/>
      </w:pPr>
      <w:rPr>
        <w:rFonts w:ascii="Arial" w:hAnsi="Arial" w:hint="default"/>
      </w:rPr>
    </w:lvl>
    <w:lvl w:ilvl="7" w:tplc="A49EA980" w:tentative="1">
      <w:start w:val="1"/>
      <w:numFmt w:val="bullet"/>
      <w:lvlText w:val="•"/>
      <w:lvlJc w:val="left"/>
      <w:pPr>
        <w:tabs>
          <w:tab w:val="num" w:pos="5760"/>
        </w:tabs>
        <w:ind w:left="5760" w:hanging="360"/>
      </w:pPr>
      <w:rPr>
        <w:rFonts w:ascii="Arial" w:hAnsi="Arial" w:hint="default"/>
      </w:rPr>
    </w:lvl>
    <w:lvl w:ilvl="8" w:tplc="29A86B30"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6E573F4"/>
    <w:multiLevelType w:val="multilevel"/>
    <w:tmpl w:val="41E2D9E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74B52F6"/>
    <w:multiLevelType w:val="multilevel"/>
    <w:tmpl w:val="01A08EA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FD56539"/>
    <w:multiLevelType w:val="multilevel"/>
    <w:tmpl w:val="F006D13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4C42B81"/>
    <w:multiLevelType w:val="multilevel"/>
    <w:tmpl w:val="A9964A4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BDF41C1"/>
    <w:multiLevelType w:val="multilevel"/>
    <w:tmpl w:val="AA809CE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F0336EE"/>
    <w:multiLevelType w:val="multilevel"/>
    <w:tmpl w:val="2EFE2BF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21E5A02"/>
    <w:multiLevelType w:val="hybridMultilevel"/>
    <w:tmpl w:val="0D2EE908"/>
    <w:lvl w:ilvl="0" w:tplc="E4FEA024">
      <w:start w:val="1"/>
      <w:numFmt w:val="decimal"/>
      <w:lvlText w:val="%1."/>
      <w:lvlJc w:val="left"/>
      <w:pPr>
        <w:ind w:left="720" w:hanging="360"/>
      </w:pPr>
      <w:rPr>
        <w:rFonts w:hint="default"/>
        <w:b/>
        <w:color w:val="1F497D"/>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8" w15:restartNumberingAfterBreak="0">
    <w:nsid w:val="62A77C22"/>
    <w:multiLevelType w:val="multilevel"/>
    <w:tmpl w:val="D0909C7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2F36331"/>
    <w:multiLevelType w:val="multilevel"/>
    <w:tmpl w:val="1BFCF08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3895094"/>
    <w:multiLevelType w:val="multilevel"/>
    <w:tmpl w:val="E7BE0E9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77C4291"/>
    <w:multiLevelType w:val="multilevel"/>
    <w:tmpl w:val="A0E26E66"/>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heme="minorHAnsi" w:eastAsiaTheme="minorEastAsia" w:hAnsiTheme="minorHAnsi" w:cstheme="minorBidi"/>
      </w:rPr>
    </w:lvl>
    <w:lvl w:ilvl="2">
      <w:start w:val="3"/>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327DF3"/>
    <w:multiLevelType w:val="multilevel"/>
    <w:tmpl w:val="71EE3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A131BEA"/>
    <w:multiLevelType w:val="multilevel"/>
    <w:tmpl w:val="40D6C7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C1E7C7E"/>
    <w:multiLevelType w:val="multilevel"/>
    <w:tmpl w:val="6D8AA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FC22B27"/>
    <w:multiLevelType w:val="multilevel"/>
    <w:tmpl w:val="87984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17F5F40"/>
    <w:multiLevelType w:val="multilevel"/>
    <w:tmpl w:val="D06E87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4ED783F"/>
    <w:multiLevelType w:val="hybridMultilevel"/>
    <w:tmpl w:val="D7EE5EBE"/>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8" w15:restartNumberingAfterBreak="0">
    <w:nsid w:val="75B27894"/>
    <w:multiLevelType w:val="multilevel"/>
    <w:tmpl w:val="A9964A4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A5D13CD"/>
    <w:multiLevelType w:val="multilevel"/>
    <w:tmpl w:val="8E6C30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F3911D7"/>
    <w:multiLevelType w:val="hybridMultilevel"/>
    <w:tmpl w:val="62BE9A6A"/>
    <w:lvl w:ilvl="0" w:tplc="EB828B96">
      <w:start w:val="1"/>
      <w:numFmt w:val="decimal"/>
      <w:lvlText w:val="%1."/>
      <w:lvlJc w:val="left"/>
      <w:pPr>
        <w:ind w:left="720" w:hanging="360"/>
      </w:pPr>
      <w:rPr>
        <w:rFonts w:hint="default"/>
        <w:b/>
        <w:color w:val="1F497D"/>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16cid:durableId="1685672126">
    <w:abstractNumId w:val="32"/>
  </w:num>
  <w:num w:numId="2" w16cid:durableId="1484202853">
    <w:abstractNumId w:val="35"/>
  </w:num>
  <w:num w:numId="3" w16cid:durableId="232082865">
    <w:abstractNumId w:val="5"/>
  </w:num>
  <w:num w:numId="4" w16cid:durableId="1345127560">
    <w:abstractNumId w:val="6"/>
  </w:num>
  <w:num w:numId="5" w16cid:durableId="1984890827">
    <w:abstractNumId w:val="3"/>
  </w:num>
  <w:num w:numId="6" w16cid:durableId="652829780">
    <w:abstractNumId w:val="18"/>
  </w:num>
  <w:num w:numId="7" w16cid:durableId="968438675">
    <w:abstractNumId w:val="10"/>
  </w:num>
  <w:num w:numId="8" w16cid:durableId="997613091">
    <w:abstractNumId w:val="9"/>
  </w:num>
  <w:num w:numId="9" w16cid:durableId="703871286">
    <w:abstractNumId w:val="30"/>
  </w:num>
  <w:num w:numId="10" w16cid:durableId="100421923">
    <w:abstractNumId w:val="24"/>
  </w:num>
  <w:num w:numId="11" w16cid:durableId="1929998108">
    <w:abstractNumId w:val="19"/>
  </w:num>
  <w:num w:numId="12" w16cid:durableId="1716850598">
    <w:abstractNumId w:val="21"/>
  </w:num>
  <w:num w:numId="13" w16cid:durableId="72241762">
    <w:abstractNumId w:val="8"/>
  </w:num>
  <w:num w:numId="14" w16cid:durableId="1321731532">
    <w:abstractNumId w:val="22"/>
  </w:num>
  <w:num w:numId="15" w16cid:durableId="411705248">
    <w:abstractNumId w:val="15"/>
  </w:num>
  <w:num w:numId="16" w16cid:durableId="118186499">
    <w:abstractNumId w:val="4"/>
  </w:num>
  <w:num w:numId="17" w16cid:durableId="1643730954">
    <w:abstractNumId w:val="25"/>
  </w:num>
  <w:num w:numId="18" w16cid:durableId="1110585970">
    <w:abstractNumId w:val="29"/>
  </w:num>
  <w:num w:numId="19" w16cid:durableId="2033610861">
    <w:abstractNumId w:val="36"/>
  </w:num>
  <w:num w:numId="20" w16cid:durableId="1612932261">
    <w:abstractNumId w:val="13"/>
  </w:num>
  <w:num w:numId="21" w16cid:durableId="1544974910">
    <w:abstractNumId w:val="0"/>
  </w:num>
  <w:num w:numId="22" w16cid:durableId="194931063">
    <w:abstractNumId w:val="12"/>
  </w:num>
  <w:num w:numId="23" w16cid:durableId="958071684">
    <w:abstractNumId w:val="33"/>
  </w:num>
  <w:num w:numId="24" w16cid:durableId="125049236">
    <w:abstractNumId w:val="16"/>
  </w:num>
  <w:num w:numId="25" w16cid:durableId="1962420492">
    <w:abstractNumId w:val="28"/>
  </w:num>
  <w:num w:numId="26" w16cid:durableId="1853689971">
    <w:abstractNumId w:val="14"/>
  </w:num>
  <w:num w:numId="27" w16cid:durableId="1115323361">
    <w:abstractNumId w:val="39"/>
  </w:num>
  <w:num w:numId="28" w16cid:durableId="767117710">
    <w:abstractNumId w:val="23"/>
  </w:num>
  <w:num w:numId="29" w16cid:durableId="441151396">
    <w:abstractNumId w:val="31"/>
  </w:num>
  <w:num w:numId="30" w16cid:durableId="1057240975">
    <w:abstractNumId w:val="26"/>
  </w:num>
  <w:num w:numId="31" w16cid:durableId="890728554">
    <w:abstractNumId w:val="34"/>
  </w:num>
  <w:num w:numId="32" w16cid:durableId="1488085631">
    <w:abstractNumId w:val="7"/>
  </w:num>
  <w:num w:numId="33" w16cid:durableId="1787581848">
    <w:abstractNumId w:val="20"/>
  </w:num>
  <w:num w:numId="34" w16cid:durableId="1056667124">
    <w:abstractNumId w:val="11"/>
  </w:num>
  <w:num w:numId="35" w16cid:durableId="862665379">
    <w:abstractNumId w:val="2"/>
  </w:num>
  <w:num w:numId="36" w16cid:durableId="2145149123">
    <w:abstractNumId w:val="37"/>
  </w:num>
  <w:num w:numId="37" w16cid:durableId="1357849269">
    <w:abstractNumId w:val="1"/>
  </w:num>
  <w:num w:numId="38" w16cid:durableId="457652480">
    <w:abstractNumId w:val="38"/>
  </w:num>
  <w:num w:numId="39" w16cid:durableId="650718039">
    <w:abstractNumId w:val="27"/>
  </w:num>
  <w:num w:numId="40" w16cid:durableId="811485955">
    <w:abstractNumId w:val="40"/>
  </w:num>
  <w:num w:numId="41" w16cid:durableId="116701558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3D7"/>
    <w:rsid w:val="000032FD"/>
    <w:rsid w:val="00003DB5"/>
    <w:rsid w:val="000518A0"/>
    <w:rsid w:val="000643F3"/>
    <w:rsid w:val="000934F4"/>
    <w:rsid w:val="000A2009"/>
    <w:rsid w:val="000A4AA3"/>
    <w:rsid w:val="000C54AC"/>
    <w:rsid w:val="000F42C3"/>
    <w:rsid w:val="00111187"/>
    <w:rsid w:val="0011453E"/>
    <w:rsid w:val="0012466F"/>
    <w:rsid w:val="001272A9"/>
    <w:rsid w:val="00154382"/>
    <w:rsid w:val="00176FBF"/>
    <w:rsid w:val="00185483"/>
    <w:rsid w:val="0019361B"/>
    <w:rsid w:val="001A0CC8"/>
    <w:rsid w:val="001B2DD7"/>
    <w:rsid w:val="001C39FD"/>
    <w:rsid w:val="001E020C"/>
    <w:rsid w:val="00200BC0"/>
    <w:rsid w:val="0022528D"/>
    <w:rsid w:val="00244082"/>
    <w:rsid w:val="00253F27"/>
    <w:rsid w:val="002739F3"/>
    <w:rsid w:val="00274830"/>
    <w:rsid w:val="002B51CF"/>
    <w:rsid w:val="002C48F3"/>
    <w:rsid w:val="002D2ED6"/>
    <w:rsid w:val="002D583B"/>
    <w:rsid w:val="002D73CF"/>
    <w:rsid w:val="002E3DA8"/>
    <w:rsid w:val="002F558A"/>
    <w:rsid w:val="003039DC"/>
    <w:rsid w:val="003124F9"/>
    <w:rsid w:val="00345B8F"/>
    <w:rsid w:val="0037123A"/>
    <w:rsid w:val="00375AD1"/>
    <w:rsid w:val="003812AE"/>
    <w:rsid w:val="00396BB3"/>
    <w:rsid w:val="003C3601"/>
    <w:rsid w:val="003C7E70"/>
    <w:rsid w:val="003F4ADB"/>
    <w:rsid w:val="004229AE"/>
    <w:rsid w:val="004319AF"/>
    <w:rsid w:val="00473C5F"/>
    <w:rsid w:val="004822F1"/>
    <w:rsid w:val="00483E70"/>
    <w:rsid w:val="004B421D"/>
    <w:rsid w:val="004B45F0"/>
    <w:rsid w:val="004C19D1"/>
    <w:rsid w:val="004D61C7"/>
    <w:rsid w:val="00522C5B"/>
    <w:rsid w:val="005263C0"/>
    <w:rsid w:val="005944CC"/>
    <w:rsid w:val="00596E5A"/>
    <w:rsid w:val="005A07A9"/>
    <w:rsid w:val="005A69C6"/>
    <w:rsid w:val="005A6A7E"/>
    <w:rsid w:val="005E0D2F"/>
    <w:rsid w:val="0062312D"/>
    <w:rsid w:val="00641F9E"/>
    <w:rsid w:val="00697303"/>
    <w:rsid w:val="006A6EE2"/>
    <w:rsid w:val="006B2D10"/>
    <w:rsid w:val="006C7B5C"/>
    <w:rsid w:val="006D1006"/>
    <w:rsid w:val="00703980"/>
    <w:rsid w:val="0070604F"/>
    <w:rsid w:val="007061E6"/>
    <w:rsid w:val="00710CC3"/>
    <w:rsid w:val="00725ECA"/>
    <w:rsid w:val="00725FEC"/>
    <w:rsid w:val="00731F05"/>
    <w:rsid w:val="00733C3E"/>
    <w:rsid w:val="00742EFF"/>
    <w:rsid w:val="0074310A"/>
    <w:rsid w:val="0075063E"/>
    <w:rsid w:val="00751460"/>
    <w:rsid w:val="0075585B"/>
    <w:rsid w:val="00761F7F"/>
    <w:rsid w:val="007771F9"/>
    <w:rsid w:val="007803B5"/>
    <w:rsid w:val="00781F88"/>
    <w:rsid w:val="007822F9"/>
    <w:rsid w:val="00782FB7"/>
    <w:rsid w:val="00784330"/>
    <w:rsid w:val="007864F2"/>
    <w:rsid w:val="00790F9B"/>
    <w:rsid w:val="007A6A67"/>
    <w:rsid w:val="007A6F9B"/>
    <w:rsid w:val="007BC80C"/>
    <w:rsid w:val="007C4333"/>
    <w:rsid w:val="007D3422"/>
    <w:rsid w:val="008173D6"/>
    <w:rsid w:val="008213D7"/>
    <w:rsid w:val="00843050"/>
    <w:rsid w:val="00845F50"/>
    <w:rsid w:val="00865F96"/>
    <w:rsid w:val="008738E3"/>
    <w:rsid w:val="00875808"/>
    <w:rsid w:val="00887386"/>
    <w:rsid w:val="0089222C"/>
    <w:rsid w:val="008C5E83"/>
    <w:rsid w:val="008E0B79"/>
    <w:rsid w:val="00953424"/>
    <w:rsid w:val="009938D9"/>
    <w:rsid w:val="00993F8C"/>
    <w:rsid w:val="009A1AEC"/>
    <w:rsid w:val="009A3B02"/>
    <w:rsid w:val="009B4109"/>
    <w:rsid w:val="009E7C3B"/>
    <w:rsid w:val="009F3FD6"/>
    <w:rsid w:val="009F56D0"/>
    <w:rsid w:val="00A06365"/>
    <w:rsid w:val="00A11153"/>
    <w:rsid w:val="00A31774"/>
    <w:rsid w:val="00A34B63"/>
    <w:rsid w:val="00A736D8"/>
    <w:rsid w:val="00AB5F50"/>
    <w:rsid w:val="00AF1BF2"/>
    <w:rsid w:val="00B15CD4"/>
    <w:rsid w:val="00B3692D"/>
    <w:rsid w:val="00B410DE"/>
    <w:rsid w:val="00B41B30"/>
    <w:rsid w:val="00B4610C"/>
    <w:rsid w:val="00B461A1"/>
    <w:rsid w:val="00B55165"/>
    <w:rsid w:val="00B64383"/>
    <w:rsid w:val="00B73B0F"/>
    <w:rsid w:val="00B96E43"/>
    <w:rsid w:val="00BA0AE1"/>
    <w:rsid w:val="00BA360D"/>
    <w:rsid w:val="00BC6465"/>
    <w:rsid w:val="00BD0EE0"/>
    <w:rsid w:val="00BE421C"/>
    <w:rsid w:val="00BE7022"/>
    <w:rsid w:val="00C16E11"/>
    <w:rsid w:val="00C44199"/>
    <w:rsid w:val="00C80407"/>
    <w:rsid w:val="00C80904"/>
    <w:rsid w:val="00CA42DC"/>
    <w:rsid w:val="00D01502"/>
    <w:rsid w:val="00D065E8"/>
    <w:rsid w:val="00D40519"/>
    <w:rsid w:val="00D70D63"/>
    <w:rsid w:val="00DA33FF"/>
    <w:rsid w:val="00DC3CA1"/>
    <w:rsid w:val="00DF50E4"/>
    <w:rsid w:val="00DF6B7C"/>
    <w:rsid w:val="00E0722F"/>
    <w:rsid w:val="00E13541"/>
    <w:rsid w:val="00E15715"/>
    <w:rsid w:val="00E246B5"/>
    <w:rsid w:val="00E2745D"/>
    <w:rsid w:val="00E4593B"/>
    <w:rsid w:val="00E51FD7"/>
    <w:rsid w:val="00E52689"/>
    <w:rsid w:val="00E57EC1"/>
    <w:rsid w:val="00E61C50"/>
    <w:rsid w:val="00E70CB3"/>
    <w:rsid w:val="00E74DFA"/>
    <w:rsid w:val="00E92F29"/>
    <w:rsid w:val="00EA4398"/>
    <w:rsid w:val="00EF203F"/>
    <w:rsid w:val="00EF2C22"/>
    <w:rsid w:val="00EF5AB0"/>
    <w:rsid w:val="00EF6EAB"/>
    <w:rsid w:val="00EF732C"/>
    <w:rsid w:val="00F142A7"/>
    <w:rsid w:val="00F26C52"/>
    <w:rsid w:val="00F455EF"/>
    <w:rsid w:val="00F56C6E"/>
    <w:rsid w:val="00FC5140"/>
    <w:rsid w:val="00FC780F"/>
    <w:rsid w:val="00FC7FE9"/>
    <w:rsid w:val="00FD6C76"/>
    <w:rsid w:val="00FF39F8"/>
    <w:rsid w:val="020415E2"/>
    <w:rsid w:val="020E8BA8"/>
    <w:rsid w:val="04C70FE6"/>
    <w:rsid w:val="04E22FE8"/>
    <w:rsid w:val="05068F04"/>
    <w:rsid w:val="0637E0DF"/>
    <w:rsid w:val="07557163"/>
    <w:rsid w:val="07632F8D"/>
    <w:rsid w:val="079C8C9B"/>
    <w:rsid w:val="08F4C4AF"/>
    <w:rsid w:val="095E2836"/>
    <w:rsid w:val="0A1B78A8"/>
    <w:rsid w:val="0A8AECB6"/>
    <w:rsid w:val="0A8CC30B"/>
    <w:rsid w:val="0B99E27B"/>
    <w:rsid w:val="0DFEB363"/>
    <w:rsid w:val="0E5FF9AB"/>
    <w:rsid w:val="0F2135A7"/>
    <w:rsid w:val="0F6303BF"/>
    <w:rsid w:val="112D4464"/>
    <w:rsid w:val="11971C14"/>
    <w:rsid w:val="1336C35E"/>
    <w:rsid w:val="1351BC20"/>
    <w:rsid w:val="14AEA031"/>
    <w:rsid w:val="14EA4C43"/>
    <w:rsid w:val="15521E16"/>
    <w:rsid w:val="155E5AD5"/>
    <w:rsid w:val="156B367A"/>
    <w:rsid w:val="1637C81F"/>
    <w:rsid w:val="16868BB8"/>
    <w:rsid w:val="16C653C3"/>
    <w:rsid w:val="17471192"/>
    <w:rsid w:val="17FF1E8A"/>
    <w:rsid w:val="18655BAA"/>
    <w:rsid w:val="194FCD49"/>
    <w:rsid w:val="19E42699"/>
    <w:rsid w:val="1A0440AE"/>
    <w:rsid w:val="1AD09123"/>
    <w:rsid w:val="1AF81F47"/>
    <w:rsid w:val="1B0A48DF"/>
    <w:rsid w:val="1BB46953"/>
    <w:rsid w:val="1BC34282"/>
    <w:rsid w:val="1C3A8E27"/>
    <w:rsid w:val="1D80D153"/>
    <w:rsid w:val="1E8AB722"/>
    <w:rsid w:val="1EB713FA"/>
    <w:rsid w:val="1EBE24C8"/>
    <w:rsid w:val="1EFC6D54"/>
    <w:rsid w:val="1FE8C241"/>
    <w:rsid w:val="20B9784B"/>
    <w:rsid w:val="21B01182"/>
    <w:rsid w:val="220A0827"/>
    <w:rsid w:val="229C8845"/>
    <w:rsid w:val="22CF01B5"/>
    <w:rsid w:val="234852E3"/>
    <w:rsid w:val="2383F66E"/>
    <w:rsid w:val="245A7FD7"/>
    <w:rsid w:val="25230F5E"/>
    <w:rsid w:val="25935714"/>
    <w:rsid w:val="26B8E9B8"/>
    <w:rsid w:val="2709D495"/>
    <w:rsid w:val="2715CB9E"/>
    <w:rsid w:val="27B3637F"/>
    <w:rsid w:val="284EC300"/>
    <w:rsid w:val="298218B2"/>
    <w:rsid w:val="29B28901"/>
    <w:rsid w:val="2AC939DE"/>
    <w:rsid w:val="2BB8FB13"/>
    <w:rsid w:val="2C42427D"/>
    <w:rsid w:val="2CC4B1DD"/>
    <w:rsid w:val="2D06BEEA"/>
    <w:rsid w:val="2D1913B1"/>
    <w:rsid w:val="2D3E99C0"/>
    <w:rsid w:val="2D3F12DF"/>
    <w:rsid w:val="2D3F1549"/>
    <w:rsid w:val="2D9664B5"/>
    <w:rsid w:val="2E7AF706"/>
    <w:rsid w:val="2ECFC61B"/>
    <w:rsid w:val="2FB2FF6B"/>
    <w:rsid w:val="30C80B76"/>
    <w:rsid w:val="315CEE3A"/>
    <w:rsid w:val="33D04B62"/>
    <w:rsid w:val="3413E1D8"/>
    <w:rsid w:val="34C48FDF"/>
    <w:rsid w:val="3562EEC5"/>
    <w:rsid w:val="356E34FE"/>
    <w:rsid w:val="361A60BF"/>
    <w:rsid w:val="36362C5E"/>
    <w:rsid w:val="37A06F46"/>
    <w:rsid w:val="381B3406"/>
    <w:rsid w:val="38BA059E"/>
    <w:rsid w:val="3956BEC7"/>
    <w:rsid w:val="3A4E5E59"/>
    <w:rsid w:val="3A8E2041"/>
    <w:rsid w:val="3B4664A9"/>
    <w:rsid w:val="3CE494DD"/>
    <w:rsid w:val="3EAA2173"/>
    <w:rsid w:val="3EDD1173"/>
    <w:rsid w:val="400543E2"/>
    <w:rsid w:val="4143F52B"/>
    <w:rsid w:val="41FCCED6"/>
    <w:rsid w:val="42744657"/>
    <w:rsid w:val="4611C482"/>
    <w:rsid w:val="46C76F1C"/>
    <w:rsid w:val="4910886D"/>
    <w:rsid w:val="49AEFA73"/>
    <w:rsid w:val="49C8DB3F"/>
    <w:rsid w:val="4A307F7D"/>
    <w:rsid w:val="4B520CC4"/>
    <w:rsid w:val="4C5E39A0"/>
    <w:rsid w:val="4D2DC9E5"/>
    <w:rsid w:val="4DA36698"/>
    <w:rsid w:val="4E764E0C"/>
    <w:rsid w:val="4ED6FC2E"/>
    <w:rsid w:val="4FC3B627"/>
    <w:rsid w:val="51811621"/>
    <w:rsid w:val="51DC0C14"/>
    <w:rsid w:val="52F6E7AC"/>
    <w:rsid w:val="5444CE2F"/>
    <w:rsid w:val="54D56799"/>
    <w:rsid w:val="554B6284"/>
    <w:rsid w:val="559ADA9E"/>
    <w:rsid w:val="559E32E4"/>
    <w:rsid w:val="55F3E333"/>
    <w:rsid w:val="57AC2178"/>
    <w:rsid w:val="57B29D51"/>
    <w:rsid w:val="587B5B35"/>
    <w:rsid w:val="5984E605"/>
    <w:rsid w:val="5A034F1B"/>
    <w:rsid w:val="5A2B81BD"/>
    <w:rsid w:val="5A7A887D"/>
    <w:rsid w:val="5A8939AF"/>
    <w:rsid w:val="5ABBFBF3"/>
    <w:rsid w:val="5ABECF32"/>
    <w:rsid w:val="5ADB374C"/>
    <w:rsid w:val="5B199003"/>
    <w:rsid w:val="5D632EAF"/>
    <w:rsid w:val="5D6C0A83"/>
    <w:rsid w:val="5DB26F80"/>
    <w:rsid w:val="5DF97851"/>
    <w:rsid w:val="5DFFCF52"/>
    <w:rsid w:val="5E66FFFF"/>
    <w:rsid w:val="5EAB0A64"/>
    <w:rsid w:val="5EBAC5BD"/>
    <w:rsid w:val="5EE60810"/>
    <w:rsid w:val="6027257A"/>
    <w:rsid w:val="60347752"/>
    <w:rsid w:val="6078E3E0"/>
    <w:rsid w:val="619BB50F"/>
    <w:rsid w:val="63031A26"/>
    <w:rsid w:val="6393DBE1"/>
    <w:rsid w:val="63CF752F"/>
    <w:rsid w:val="63E126FB"/>
    <w:rsid w:val="649F3AA9"/>
    <w:rsid w:val="65811B57"/>
    <w:rsid w:val="6684E118"/>
    <w:rsid w:val="67AD7B71"/>
    <w:rsid w:val="68178238"/>
    <w:rsid w:val="69A87576"/>
    <w:rsid w:val="6A1FD858"/>
    <w:rsid w:val="6A27DCF6"/>
    <w:rsid w:val="6A42386C"/>
    <w:rsid w:val="6ACD6C14"/>
    <w:rsid w:val="6AD71F43"/>
    <w:rsid w:val="6B81333D"/>
    <w:rsid w:val="6B9186B9"/>
    <w:rsid w:val="6B9F7E0D"/>
    <w:rsid w:val="6C9EEF4A"/>
    <w:rsid w:val="6D0D4C81"/>
    <w:rsid w:val="6D179706"/>
    <w:rsid w:val="6D442B69"/>
    <w:rsid w:val="6EBBC55C"/>
    <w:rsid w:val="6F27A2D3"/>
    <w:rsid w:val="70EE5371"/>
    <w:rsid w:val="71FA4074"/>
    <w:rsid w:val="72F78FFB"/>
    <w:rsid w:val="740C0AFF"/>
    <w:rsid w:val="746085DD"/>
    <w:rsid w:val="75E630F6"/>
    <w:rsid w:val="79019E0C"/>
    <w:rsid w:val="79B48CBD"/>
    <w:rsid w:val="7ABFF8B7"/>
    <w:rsid w:val="7B7F3766"/>
    <w:rsid w:val="7C53C1A6"/>
    <w:rsid w:val="7CA7740F"/>
    <w:rsid w:val="7CBC2357"/>
    <w:rsid w:val="7CD23489"/>
    <w:rsid w:val="7CE9C5D7"/>
    <w:rsid w:val="7D516A00"/>
    <w:rsid w:val="7D60ACF6"/>
    <w:rsid w:val="7EB40757"/>
    <w:rsid w:val="7F23CA1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F948"/>
  <w15:chartTrackingRefBased/>
  <w15:docId w15:val="{33FFFA93-520B-4277-93BF-E566D29FD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8213D7"/>
    <w:pPr>
      <w:spacing w:before="100" w:beforeAutospacing="1" w:after="100" w:afterAutospacing="1" w:line="240" w:lineRule="auto"/>
    </w:pPr>
    <w:rPr>
      <w:rFonts w:ascii="Times New Roman" w:eastAsia="Times New Roman" w:hAnsi="Times New Roman" w:cs="Times New Roman"/>
      <w:sz w:val="24"/>
      <w:szCs w:val="24"/>
      <w:lang w:eastAsia="fi-FI"/>
    </w:rPr>
  </w:style>
  <w:style w:type="character" w:customStyle="1" w:styleId="normaltextrun">
    <w:name w:val="normaltextrun"/>
    <w:basedOn w:val="DefaultParagraphFont"/>
    <w:rsid w:val="008213D7"/>
  </w:style>
  <w:style w:type="character" w:customStyle="1" w:styleId="eop">
    <w:name w:val="eop"/>
    <w:basedOn w:val="DefaultParagraphFont"/>
    <w:rsid w:val="008213D7"/>
  </w:style>
  <w:style w:type="paragraph" w:styleId="CommentText">
    <w:name w:val="annotation text"/>
    <w:basedOn w:val="Normal"/>
    <w:link w:val="CommentTextChar"/>
    <w:uiPriority w:val="99"/>
    <w:unhideWhenUsed/>
    <w:rsid w:val="00B73B0F"/>
    <w:pPr>
      <w:spacing w:line="240" w:lineRule="auto"/>
    </w:pPr>
    <w:rPr>
      <w:sz w:val="20"/>
      <w:szCs w:val="20"/>
    </w:rPr>
  </w:style>
  <w:style w:type="character" w:customStyle="1" w:styleId="CommentTextChar">
    <w:name w:val="Comment Text Char"/>
    <w:basedOn w:val="DefaultParagraphFont"/>
    <w:link w:val="CommentText"/>
    <w:uiPriority w:val="99"/>
    <w:rsid w:val="00B73B0F"/>
    <w:rPr>
      <w:sz w:val="20"/>
      <w:szCs w:val="20"/>
    </w:rPr>
  </w:style>
  <w:style w:type="character" w:styleId="CommentReference">
    <w:name w:val="annotation reference"/>
    <w:basedOn w:val="DefaultParagraphFont"/>
    <w:uiPriority w:val="99"/>
    <w:semiHidden/>
    <w:unhideWhenUsed/>
    <w:rsid w:val="00B73B0F"/>
    <w:rPr>
      <w:sz w:val="16"/>
      <w:szCs w:val="16"/>
    </w:rPr>
  </w:style>
  <w:style w:type="character" w:customStyle="1" w:styleId="ui-provider">
    <w:name w:val="ui-provider"/>
    <w:basedOn w:val="DefaultParagraphFont"/>
    <w:rsid w:val="00E0722F"/>
  </w:style>
  <w:style w:type="character" w:styleId="Strong">
    <w:name w:val="Strong"/>
    <w:basedOn w:val="DefaultParagraphFont"/>
    <w:uiPriority w:val="22"/>
    <w:qFormat/>
    <w:rsid w:val="00E0722F"/>
    <w:rPr>
      <w:b/>
      <w:bCs/>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483E70"/>
    <w:pPr>
      <w:ind w:left="720"/>
      <w:contextualSpacing/>
    </w:pPr>
  </w:style>
  <w:style w:type="paragraph" w:styleId="CommentSubject">
    <w:name w:val="annotation subject"/>
    <w:basedOn w:val="CommentText"/>
    <w:next w:val="CommentText"/>
    <w:link w:val="CommentSubjectChar"/>
    <w:uiPriority w:val="99"/>
    <w:semiHidden/>
    <w:unhideWhenUsed/>
    <w:rsid w:val="00843050"/>
    <w:rPr>
      <w:b/>
      <w:bCs/>
    </w:rPr>
  </w:style>
  <w:style w:type="character" w:customStyle="1" w:styleId="CommentSubjectChar">
    <w:name w:val="Comment Subject Char"/>
    <w:basedOn w:val="CommentTextChar"/>
    <w:link w:val="CommentSubject"/>
    <w:uiPriority w:val="99"/>
    <w:semiHidden/>
    <w:rsid w:val="00843050"/>
    <w:rPr>
      <w:b/>
      <w:bCs/>
      <w:sz w:val="20"/>
      <w:szCs w:val="20"/>
    </w:rPr>
  </w:style>
  <w:style w:type="paragraph" w:styleId="Revision">
    <w:name w:val="Revision"/>
    <w:hidden/>
    <w:uiPriority w:val="99"/>
    <w:semiHidden/>
    <w:rsid w:val="004B45F0"/>
    <w:pPr>
      <w:spacing w:after="0" w:line="240" w:lineRule="auto"/>
    </w:pPr>
  </w:style>
  <w:style w:type="character" w:styleId="Hyperlink">
    <w:name w:val="Hyperlink"/>
    <w:basedOn w:val="DefaultParagraphFont"/>
    <w:uiPriority w:val="99"/>
    <w:unhideWhenUsed/>
    <w:rsid w:val="00003DB5"/>
    <w:rPr>
      <w:color w:val="0563C1" w:themeColor="hyperlink"/>
      <w:u w:val="single"/>
    </w:rPr>
  </w:style>
  <w:style w:type="character" w:styleId="UnresolvedMention">
    <w:name w:val="Unresolved Mention"/>
    <w:basedOn w:val="DefaultParagraphFont"/>
    <w:uiPriority w:val="99"/>
    <w:semiHidden/>
    <w:unhideWhenUsed/>
    <w:rsid w:val="00003DB5"/>
    <w:rPr>
      <w:color w:val="605E5C"/>
      <w:shd w:val="clear" w:color="auto" w:fill="E1DFDD"/>
    </w:rPr>
  </w:style>
  <w:style w:type="character" w:styleId="FollowedHyperlink">
    <w:name w:val="FollowedHyperlink"/>
    <w:basedOn w:val="DefaultParagraphFont"/>
    <w:uiPriority w:val="99"/>
    <w:semiHidden/>
    <w:unhideWhenUsed/>
    <w:rsid w:val="003C7E7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072424">
      <w:bodyDiv w:val="1"/>
      <w:marLeft w:val="0"/>
      <w:marRight w:val="0"/>
      <w:marTop w:val="0"/>
      <w:marBottom w:val="0"/>
      <w:divBdr>
        <w:top w:val="none" w:sz="0" w:space="0" w:color="auto"/>
        <w:left w:val="none" w:sz="0" w:space="0" w:color="auto"/>
        <w:bottom w:val="none" w:sz="0" w:space="0" w:color="auto"/>
        <w:right w:val="none" w:sz="0" w:space="0" w:color="auto"/>
      </w:divBdr>
    </w:div>
    <w:div w:id="433324653">
      <w:bodyDiv w:val="1"/>
      <w:marLeft w:val="0"/>
      <w:marRight w:val="0"/>
      <w:marTop w:val="0"/>
      <w:marBottom w:val="0"/>
      <w:divBdr>
        <w:top w:val="none" w:sz="0" w:space="0" w:color="auto"/>
        <w:left w:val="none" w:sz="0" w:space="0" w:color="auto"/>
        <w:bottom w:val="none" w:sz="0" w:space="0" w:color="auto"/>
        <w:right w:val="none" w:sz="0" w:space="0" w:color="auto"/>
      </w:divBdr>
    </w:div>
    <w:div w:id="458451663">
      <w:bodyDiv w:val="1"/>
      <w:marLeft w:val="0"/>
      <w:marRight w:val="0"/>
      <w:marTop w:val="0"/>
      <w:marBottom w:val="0"/>
      <w:divBdr>
        <w:top w:val="none" w:sz="0" w:space="0" w:color="auto"/>
        <w:left w:val="none" w:sz="0" w:space="0" w:color="auto"/>
        <w:bottom w:val="none" w:sz="0" w:space="0" w:color="auto"/>
        <w:right w:val="none" w:sz="0" w:space="0" w:color="auto"/>
      </w:divBdr>
    </w:div>
    <w:div w:id="513888380">
      <w:bodyDiv w:val="1"/>
      <w:marLeft w:val="0"/>
      <w:marRight w:val="0"/>
      <w:marTop w:val="0"/>
      <w:marBottom w:val="0"/>
      <w:divBdr>
        <w:top w:val="none" w:sz="0" w:space="0" w:color="auto"/>
        <w:left w:val="none" w:sz="0" w:space="0" w:color="auto"/>
        <w:bottom w:val="none" w:sz="0" w:space="0" w:color="auto"/>
        <w:right w:val="none" w:sz="0" w:space="0" w:color="auto"/>
      </w:divBdr>
    </w:div>
    <w:div w:id="1074352748">
      <w:bodyDiv w:val="1"/>
      <w:marLeft w:val="0"/>
      <w:marRight w:val="0"/>
      <w:marTop w:val="0"/>
      <w:marBottom w:val="0"/>
      <w:divBdr>
        <w:top w:val="none" w:sz="0" w:space="0" w:color="auto"/>
        <w:left w:val="none" w:sz="0" w:space="0" w:color="auto"/>
        <w:bottom w:val="none" w:sz="0" w:space="0" w:color="auto"/>
        <w:right w:val="none" w:sz="0" w:space="0" w:color="auto"/>
      </w:divBdr>
      <w:divsChild>
        <w:div w:id="90929318">
          <w:marLeft w:val="1138"/>
          <w:marRight w:val="0"/>
          <w:marTop w:val="0"/>
          <w:marBottom w:val="192"/>
          <w:divBdr>
            <w:top w:val="none" w:sz="0" w:space="0" w:color="auto"/>
            <w:left w:val="none" w:sz="0" w:space="0" w:color="auto"/>
            <w:bottom w:val="none" w:sz="0" w:space="0" w:color="auto"/>
            <w:right w:val="none" w:sz="0" w:space="0" w:color="auto"/>
          </w:divBdr>
        </w:div>
        <w:div w:id="289633168">
          <w:marLeft w:val="1138"/>
          <w:marRight w:val="0"/>
          <w:marTop w:val="0"/>
          <w:marBottom w:val="192"/>
          <w:divBdr>
            <w:top w:val="none" w:sz="0" w:space="0" w:color="auto"/>
            <w:left w:val="none" w:sz="0" w:space="0" w:color="auto"/>
            <w:bottom w:val="none" w:sz="0" w:space="0" w:color="auto"/>
            <w:right w:val="none" w:sz="0" w:space="0" w:color="auto"/>
          </w:divBdr>
        </w:div>
        <w:div w:id="531915666">
          <w:marLeft w:val="1138"/>
          <w:marRight w:val="0"/>
          <w:marTop w:val="0"/>
          <w:marBottom w:val="192"/>
          <w:divBdr>
            <w:top w:val="none" w:sz="0" w:space="0" w:color="auto"/>
            <w:left w:val="none" w:sz="0" w:space="0" w:color="auto"/>
            <w:bottom w:val="none" w:sz="0" w:space="0" w:color="auto"/>
            <w:right w:val="none" w:sz="0" w:space="0" w:color="auto"/>
          </w:divBdr>
        </w:div>
        <w:div w:id="682980259">
          <w:marLeft w:val="1138"/>
          <w:marRight w:val="0"/>
          <w:marTop w:val="0"/>
          <w:marBottom w:val="192"/>
          <w:divBdr>
            <w:top w:val="none" w:sz="0" w:space="0" w:color="auto"/>
            <w:left w:val="none" w:sz="0" w:space="0" w:color="auto"/>
            <w:bottom w:val="none" w:sz="0" w:space="0" w:color="auto"/>
            <w:right w:val="none" w:sz="0" w:space="0" w:color="auto"/>
          </w:divBdr>
        </w:div>
        <w:div w:id="1139494375">
          <w:marLeft w:val="1138"/>
          <w:marRight w:val="0"/>
          <w:marTop w:val="0"/>
          <w:marBottom w:val="192"/>
          <w:divBdr>
            <w:top w:val="none" w:sz="0" w:space="0" w:color="auto"/>
            <w:left w:val="none" w:sz="0" w:space="0" w:color="auto"/>
            <w:bottom w:val="none" w:sz="0" w:space="0" w:color="auto"/>
            <w:right w:val="none" w:sz="0" w:space="0" w:color="auto"/>
          </w:divBdr>
        </w:div>
        <w:div w:id="1174950366">
          <w:marLeft w:val="1138"/>
          <w:marRight w:val="0"/>
          <w:marTop w:val="0"/>
          <w:marBottom w:val="192"/>
          <w:divBdr>
            <w:top w:val="none" w:sz="0" w:space="0" w:color="auto"/>
            <w:left w:val="none" w:sz="0" w:space="0" w:color="auto"/>
            <w:bottom w:val="none" w:sz="0" w:space="0" w:color="auto"/>
            <w:right w:val="none" w:sz="0" w:space="0" w:color="auto"/>
          </w:divBdr>
        </w:div>
        <w:div w:id="1304653561">
          <w:marLeft w:val="547"/>
          <w:marRight w:val="0"/>
          <w:marTop w:val="0"/>
          <w:marBottom w:val="192"/>
          <w:divBdr>
            <w:top w:val="none" w:sz="0" w:space="0" w:color="auto"/>
            <w:left w:val="none" w:sz="0" w:space="0" w:color="auto"/>
            <w:bottom w:val="none" w:sz="0" w:space="0" w:color="auto"/>
            <w:right w:val="none" w:sz="0" w:space="0" w:color="auto"/>
          </w:divBdr>
        </w:div>
        <w:div w:id="1439132020">
          <w:marLeft w:val="547"/>
          <w:marRight w:val="0"/>
          <w:marTop w:val="0"/>
          <w:marBottom w:val="192"/>
          <w:divBdr>
            <w:top w:val="none" w:sz="0" w:space="0" w:color="auto"/>
            <w:left w:val="none" w:sz="0" w:space="0" w:color="auto"/>
            <w:bottom w:val="none" w:sz="0" w:space="0" w:color="auto"/>
            <w:right w:val="none" w:sz="0" w:space="0" w:color="auto"/>
          </w:divBdr>
        </w:div>
        <w:div w:id="1525747560">
          <w:marLeft w:val="547"/>
          <w:marRight w:val="0"/>
          <w:marTop w:val="0"/>
          <w:marBottom w:val="192"/>
          <w:divBdr>
            <w:top w:val="none" w:sz="0" w:space="0" w:color="auto"/>
            <w:left w:val="none" w:sz="0" w:space="0" w:color="auto"/>
            <w:bottom w:val="none" w:sz="0" w:space="0" w:color="auto"/>
            <w:right w:val="none" w:sz="0" w:space="0" w:color="auto"/>
          </w:divBdr>
        </w:div>
        <w:div w:id="1864171656">
          <w:marLeft w:val="547"/>
          <w:marRight w:val="0"/>
          <w:marTop w:val="0"/>
          <w:marBottom w:val="192"/>
          <w:divBdr>
            <w:top w:val="none" w:sz="0" w:space="0" w:color="auto"/>
            <w:left w:val="none" w:sz="0" w:space="0" w:color="auto"/>
            <w:bottom w:val="none" w:sz="0" w:space="0" w:color="auto"/>
            <w:right w:val="none" w:sz="0" w:space="0" w:color="auto"/>
          </w:divBdr>
        </w:div>
      </w:divsChild>
    </w:div>
    <w:div w:id="1661351002">
      <w:bodyDiv w:val="1"/>
      <w:marLeft w:val="0"/>
      <w:marRight w:val="0"/>
      <w:marTop w:val="0"/>
      <w:marBottom w:val="0"/>
      <w:divBdr>
        <w:top w:val="none" w:sz="0" w:space="0" w:color="auto"/>
        <w:left w:val="none" w:sz="0" w:space="0" w:color="auto"/>
        <w:bottom w:val="none" w:sz="0" w:space="0" w:color="auto"/>
        <w:right w:val="none" w:sz="0" w:space="0" w:color="auto"/>
      </w:divBdr>
      <w:divsChild>
        <w:div w:id="41248169">
          <w:marLeft w:val="0"/>
          <w:marRight w:val="0"/>
          <w:marTop w:val="0"/>
          <w:marBottom w:val="0"/>
          <w:divBdr>
            <w:top w:val="none" w:sz="0" w:space="0" w:color="auto"/>
            <w:left w:val="none" w:sz="0" w:space="0" w:color="auto"/>
            <w:bottom w:val="none" w:sz="0" w:space="0" w:color="auto"/>
            <w:right w:val="none" w:sz="0" w:space="0" w:color="auto"/>
          </w:divBdr>
        </w:div>
        <w:div w:id="71509809">
          <w:marLeft w:val="0"/>
          <w:marRight w:val="0"/>
          <w:marTop w:val="0"/>
          <w:marBottom w:val="0"/>
          <w:divBdr>
            <w:top w:val="none" w:sz="0" w:space="0" w:color="auto"/>
            <w:left w:val="none" w:sz="0" w:space="0" w:color="auto"/>
            <w:bottom w:val="none" w:sz="0" w:space="0" w:color="auto"/>
            <w:right w:val="none" w:sz="0" w:space="0" w:color="auto"/>
          </w:divBdr>
        </w:div>
        <w:div w:id="122845550">
          <w:marLeft w:val="0"/>
          <w:marRight w:val="0"/>
          <w:marTop w:val="0"/>
          <w:marBottom w:val="0"/>
          <w:divBdr>
            <w:top w:val="none" w:sz="0" w:space="0" w:color="auto"/>
            <w:left w:val="none" w:sz="0" w:space="0" w:color="auto"/>
            <w:bottom w:val="none" w:sz="0" w:space="0" w:color="auto"/>
            <w:right w:val="none" w:sz="0" w:space="0" w:color="auto"/>
          </w:divBdr>
        </w:div>
        <w:div w:id="150800999">
          <w:marLeft w:val="0"/>
          <w:marRight w:val="0"/>
          <w:marTop w:val="0"/>
          <w:marBottom w:val="0"/>
          <w:divBdr>
            <w:top w:val="none" w:sz="0" w:space="0" w:color="auto"/>
            <w:left w:val="none" w:sz="0" w:space="0" w:color="auto"/>
            <w:bottom w:val="none" w:sz="0" w:space="0" w:color="auto"/>
            <w:right w:val="none" w:sz="0" w:space="0" w:color="auto"/>
          </w:divBdr>
        </w:div>
        <w:div w:id="198443526">
          <w:marLeft w:val="0"/>
          <w:marRight w:val="0"/>
          <w:marTop w:val="0"/>
          <w:marBottom w:val="0"/>
          <w:divBdr>
            <w:top w:val="none" w:sz="0" w:space="0" w:color="auto"/>
            <w:left w:val="none" w:sz="0" w:space="0" w:color="auto"/>
            <w:bottom w:val="none" w:sz="0" w:space="0" w:color="auto"/>
            <w:right w:val="none" w:sz="0" w:space="0" w:color="auto"/>
          </w:divBdr>
        </w:div>
        <w:div w:id="205600976">
          <w:marLeft w:val="0"/>
          <w:marRight w:val="0"/>
          <w:marTop w:val="0"/>
          <w:marBottom w:val="0"/>
          <w:divBdr>
            <w:top w:val="none" w:sz="0" w:space="0" w:color="auto"/>
            <w:left w:val="none" w:sz="0" w:space="0" w:color="auto"/>
            <w:bottom w:val="none" w:sz="0" w:space="0" w:color="auto"/>
            <w:right w:val="none" w:sz="0" w:space="0" w:color="auto"/>
          </w:divBdr>
        </w:div>
        <w:div w:id="223176359">
          <w:marLeft w:val="0"/>
          <w:marRight w:val="0"/>
          <w:marTop w:val="0"/>
          <w:marBottom w:val="0"/>
          <w:divBdr>
            <w:top w:val="none" w:sz="0" w:space="0" w:color="auto"/>
            <w:left w:val="none" w:sz="0" w:space="0" w:color="auto"/>
            <w:bottom w:val="none" w:sz="0" w:space="0" w:color="auto"/>
            <w:right w:val="none" w:sz="0" w:space="0" w:color="auto"/>
          </w:divBdr>
        </w:div>
        <w:div w:id="332074244">
          <w:marLeft w:val="0"/>
          <w:marRight w:val="0"/>
          <w:marTop w:val="0"/>
          <w:marBottom w:val="0"/>
          <w:divBdr>
            <w:top w:val="none" w:sz="0" w:space="0" w:color="auto"/>
            <w:left w:val="none" w:sz="0" w:space="0" w:color="auto"/>
            <w:bottom w:val="none" w:sz="0" w:space="0" w:color="auto"/>
            <w:right w:val="none" w:sz="0" w:space="0" w:color="auto"/>
          </w:divBdr>
        </w:div>
        <w:div w:id="336885539">
          <w:marLeft w:val="0"/>
          <w:marRight w:val="0"/>
          <w:marTop w:val="0"/>
          <w:marBottom w:val="0"/>
          <w:divBdr>
            <w:top w:val="none" w:sz="0" w:space="0" w:color="auto"/>
            <w:left w:val="none" w:sz="0" w:space="0" w:color="auto"/>
            <w:bottom w:val="none" w:sz="0" w:space="0" w:color="auto"/>
            <w:right w:val="none" w:sz="0" w:space="0" w:color="auto"/>
          </w:divBdr>
        </w:div>
        <w:div w:id="361710299">
          <w:marLeft w:val="0"/>
          <w:marRight w:val="0"/>
          <w:marTop w:val="0"/>
          <w:marBottom w:val="0"/>
          <w:divBdr>
            <w:top w:val="none" w:sz="0" w:space="0" w:color="auto"/>
            <w:left w:val="none" w:sz="0" w:space="0" w:color="auto"/>
            <w:bottom w:val="none" w:sz="0" w:space="0" w:color="auto"/>
            <w:right w:val="none" w:sz="0" w:space="0" w:color="auto"/>
          </w:divBdr>
        </w:div>
        <w:div w:id="384959810">
          <w:marLeft w:val="0"/>
          <w:marRight w:val="0"/>
          <w:marTop w:val="0"/>
          <w:marBottom w:val="0"/>
          <w:divBdr>
            <w:top w:val="none" w:sz="0" w:space="0" w:color="auto"/>
            <w:left w:val="none" w:sz="0" w:space="0" w:color="auto"/>
            <w:bottom w:val="none" w:sz="0" w:space="0" w:color="auto"/>
            <w:right w:val="none" w:sz="0" w:space="0" w:color="auto"/>
          </w:divBdr>
        </w:div>
        <w:div w:id="678772582">
          <w:marLeft w:val="0"/>
          <w:marRight w:val="0"/>
          <w:marTop w:val="0"/>
          <w:marBottom w:val="0"/>
          <w:divBdr>
            <w:top w:val="none" w:sz="0" w:space="0" w:color="auto"/>
            <w:left w:val="none" w:sz="0" w:space="0" w:color="auto"/>
            <w:bottom w:val="none" w:sz="0" w:space="0" w:color="auto"/>
            <w:right w:val="none" w:sz="0" w:space="0" w:color="auto"/>
          </w:divBdr>
        </w:div>
        <w:div w:id="786049500">
          <w:marLeft w:val="0"/>
          <w:marRight w:val="0"/>
          <w:marTop w:val="0"/>
          <w:marBottom w:val="0"/>
          <w:divBdr>
            <w:top w:val="none" w:sz="0" w:space="0" w:color="auto"/>
            <w:left w:val="none" w:sz="0" w:space="0" w:color="auto"/>
            <w:bottom w:val="none" w:sz="0" w:space="0" w:color="auto"/>
            <w:right w:val="none" w:sz="0" w:space="0" w:color="auto"/>
          </w:divBdr>
        </w:div>
        <w:div w:id="804855693">
          <w:marLeft w:val="0"/>
          <w:marRight w:val="0"/>
          <w:marTop w:val="0"/>
          <w:marBottom w:val="0"/>
          <w:divBdr>
            <w:top w:val="none" w:sz="0" w:space="0" w:color="auto"/>
            <w:left w:val="none" w:sz="0" w:space="0" w:color="auto"/>
            <w:bottom w:val="none" w:sz="0" w:space="0" w:color="auto"/>
            <w:right w:val="none" w:sz="0" w:space="0" w:color="auto"/>
          </w:divBdr>
        </w:div>
        <w:div w:id="865363094">
          <w:marLeft w:val="0"/>
          <w:marRight w:val="0"/>
          <w:marTop w:val="0"/>
          <w:marBottom w:val="0"/>
          <w:divBdr>
            <w:top w:val="none" w:sz="0" w:space="0" w:color="auto"/>
            <w:left w:val="none" w:sz="0" w:space="0" w:color="auto"/>
            <w:bottom w:val="none" w:sz="0" w:space="0" w:color="auto"/>
            <w:right w:val="none" w:sz="0" w:space="0" w:color="auto"/>
          </w:divBdr>
        </w:div>
        <w:div w:id="916525017">
          <w:marLeft w:val="0"/>
          <w:marRight w:val="0"/>
          <w:marTop w:val="0"/>
          <w:marBottom w:val="0"/>
          <w:divBdr>
            <w:top w:val="none" w:sz="0" w:space="0" w:color="auto"/>
            <w:left w:val="none" w:sz="0" w:space="0" w:color="auto"/>
            <w:bottom w:val="none" w:sz="0" w:space="0" w:color="auto"/>
            <w:right w:val="none" w:sz="0" w:space="0" w:color="auto"/>
          </w:divBdr>
        </w:div>
        <w:div w:id="945389264">
          <w:marLeft w:val="0"/>
          <w:marRight w:val="0"/>
          <w:marTop w:val="0"/>
          <w:marBottom w:val="0"/>
          <w:divBdr>
            <w:top w:val="none" w:sz="0" w:space="0" w:color="auto"/>
            <w:left w:val="none" w:sz="0" w:space="0" w:color="auto"/>
            <w:bottom w:val="none" w:sz="0" w:space="0" w:color="auto"/>
            <w:right w:val="none" w:sz="0" w:space="0" w:color="auto"/>
          </w:divBdr>
        </w:div>
        <w:div w:id="1124808351">
          <w:marLeft w:val="0"/>
          <w:marRight w:val="0"/>
          <w:marTop w:val="0"/>
          <w:marBottom w:val="0"/>
          <w:divBdr>
            <w:top w:val="none" w:sz="0" w:space="0" w:color="auto"/>
            <w:left w:val="none" w:sz="0" w:space="0" w:color="auto"/>
            <w:bottom w:val="none" w:sz="0" w:space="0" w:color="auto"/>
            <w:right w:val="none" w:sz="0" w:space="0" w:color="auto"/>
          </w:divBdr>
        </w:div>
        <w:div w:id="1129932162">
          <w:marLeft w:val="0"/>
          <w:marRight w:val="0"/>
          <w:marTop w:val="0"/>
          <w:marBottom w:val="0"/>
          <w:divBdr>
            <w:top w:val="none" w:sz="0" w:space="0" w:color="auto"/>
            <w:left w:val="none" w:sz="0" w:space="0" w:color="auto"/>
            <w:bottom w:val="none" w:sz="0" w:space="0" w:color="auto"/>
            <w:right w:val="none" w:sz="0" w:space="0" w:color="auto"/>
          </w:divBdr>
        </w:div>
        <w:div w:id="1260681513">
          <w:marLeft w:val="0"/>
          <w:marRight w:val="0"/>
          <w:marTop w:val="0"/>
          <w:marBottom w:val="0"/>
          <w:divBdr>
            <w:top w:val="none" w:sz="0" w:space="0" w:color="auto"/>
            <w:left w:val="none" w:sz="0" w:space="0" w:color="auto"/>
            <w:bottom w:val="none" w:sz="0" w:space="0" w:color="auto"/>
            <w:right w:val="none" w:sz="0" w:space="0" w:color="auto"/>
          </w:divBdr>
        </w:div>
        <w:div w:id="1341472505">
          <w:marLeft w:val="0"/>
          <w:marRight w:val="0"/>
          <w:marTop w:val="0"/>
          <w:marBottom w:val="0"/>
          <w:divBdr>
            <w:top w:val="none" w:sz="0" w:space="0" w:color="auto"/>
            <w:left w:val="none" w:sz="0" w:space="0" w:color="auto"/>
            <w:bottom w:val="none" w:sz="0" w:space="0" w:color="auto"/>
            <w:right w:val="none" w:sz="0" w:space="0" w:color="auto"/>
          </w:divBdr>
        </w:div>
        <w:div w:id="1546288009">
          <w:marLeft w:val="0"/>
          <w:marRight w:val="0"/>
          <w:marTop w:val="0"/>
          <w:marBottom w:val="0"/>
          <w:divBdr>
            <w:top w:val="none" w:sz="0" w:space="0" w:color="auto"/>
            <w:left w:val="none" w:sz="0" w:space="0" w:color="auto"/>
            <w:bottom w:val="none" w:sz="0" w:space="0" w:color="auto"/>
            <w:right w:val="none" w:sz="0" w:space="0" w:color="auto"/>
          </w:divBdr>
        </w:div>
        <w:div w:id="1633360512">
          <w:marLeft w:val="0"/>
          <w:marRight w:val="0"/>
          <w:marTop w:val="0"/>
          <w:marBottom w:val="0"/>
          <w:divBdr>
            <w:top w:val="none" w:sz="0" w:space="0" w:color="auto"/>
            <w:left w:val="none" w:sz="0" w:space="0" w:color="auto"/>
            <w:bottom w:val="none" w:sz="0" w:space="0" w:color="auto"/>
            <w:right w:val="none" w:sz="0" w:space="0" w:color="auto"/>
          </w:divBdr>
        </w:div>
        <w:div w:id="1635140861">
          <w:marLeft w:val="0"/>
          <w:marRight w:val="0"/>
          <w:marTop w:val="0"/>
          <w:marBottom w:val="0"/>
          <w:divBdr>
            <w:top w:val="none" w:sz="0" w:space="0" w:color="auto"/>
            <w:left w:val="none" w:sz="0" w:space="0" w:color="auto"/>
            <w:bottom w:val="none" w:sz="0" w:space="0" w:color="auto"/>
            <w:right w:val="none" w:sz="0" w:space="0" w:color="auto"/>
          </w:divBdr>
        </w:div>
        <w:div w:id="1645039198">
          <w:marLeft w:val="0"/>
          <w:marRight w:val="0"/>
          <w:marTop w:val="0"/>
          <w:marBottom w:val="0"/>
          <w:divBdr>
            <w:top w:val="none" w:sz="0" w:space="0" w:color="auto"/>
            <w:left w:val="none" w:sz="0" w:space="0" w:color="auto"/>
            <w:bottom w:val="none" w:sz="0" w:space="0" w:color="auto"/>
            <w:right w:val="none" w:sz="0" w:space="0" w:color="auto"/>
          </w:divBdr>
        </w:div>
        <w:div w:id="1647317903">
          <w:marLeft w:val="0"/>
          <w:marRight w:val="0"/>
          <w:marTop w:val="0"/>
          <w:marBottom w:val="0"/>
          <w:divBdr>
            <w:top w:val="none" w:sz="0" w:space="0" w:color="auto"/>
            <w:left w:val="none" w:sz="0" w:space="0" w:color="auto"/>
            <w:bottom w:val="none" w:sz="0" w:space="0" w:color="auto"/>
            <w:right w:val="none" w:sz="0" w:space="0" w:color="auto"/>
          </w:divBdr>
        </w:div>
        <w:div w:id="1841192495">
          <w:marLeft w:val="0"/>
          <w:marRight w:val="0"/>
          <w:marTop w:val="0"/>
          <w:marBottom w:val="0"/>
          <w:divBdr>
            <w:top w:val="none" w:sz="0" w:space="0" w:color="auto"/>
            <w:left w:val="none" w:sz="0" w:space="0" w:color="auto"/>
            <w:bottom w:val="none" w:sz="0" w:space="0" w:color="auto"/>
            <w:right w:val="none" w:sz="0" w:space="0" w:color="auto"/>
          </w:divBdr>
        </w:div>
        <w:div w:id="1879584907">
          <w:marLeft w:val="0"/>
          <w:marRight w:val="0"/>
          <w:marTop w:val="0"/>
          <w:marBottom w:val="0"/>
          <w:divBdr>
            <w:top w:val="none" w:sz="0" w:space="0" w:color="auto"/>
            <w:left w:val="none" w:sz="0" w:space="0" w:color="auto"/>
            <w:bottom w:val="none" w:sz="0" w:space="0" w:color="auto"/>
            <w:right w:val="none" w:sz="0" w:space="0" w:color="auto"/>
          </w:divBdr>
        </w:div>
        <w:div w:id="1901671390">
          <w:marLeft w:val="0"/>
          <w:marRight w:val="0"/>
          <w:marTop w:val="0"/>
          <w:marBottom w:val="0"/>
          <w:divBdr>
            <w:top w:val="none" w:sz="0" w:space="0" w:color="auto"/>
            <w:left w:val="none" w:sz="0" w:space="0" w:color="auto"/>
            <w:bottom w:val="none" w:sz="0" w:space="0" w:color="auto"/>
            <w:right w:val="none" w:sz="0" w:space="0" w:color="auto"/>
          </w:divBdr>
        </w:div>
        <w:div w:id="1923102885">
          <w:marLeft w:val="0"/>
          <w:marRight w:val="0"/>
          <w:marTop w:val="0"/>
          <w:marBottom w:val="0"/>
          <w:divBdr>
            <w:top w:val="none" w:sz="0" w:space="0" w:color="auto"/>
            <w:left w:val="none" w:sz="0" w:space="0" w:color="auto"/>
            <w:bottom w:val="none" w:sz="0" w:space="0" w:color="auto"/>
            <w:right w:val="none" w:sz="0" w:space="0" w:color="auto"/>
          </w:divBdr>
        </w:div>
        <w:div w:id="1955555050">
          <w:marLeft w:val="0"/>
          <w:marRight w:val="0"/>
          <w:marTop w:val="0"/>
          <w:marBottom w:val="0"/>
          <w:divBdr>
            <w:top w:val="none" w:sz="0" w:space="0" w:color="auto"/>
            <w:left w:val="none" w:sz="0" w:space="0" w:color="auto"/>
            <w:bottom w:val="none" w:sz="0" w:space="0" w:color="auto"/>
            <w:right w:val="none" w:sz="0" w:space="0" w:color="auto"/>
          </w:divBdr>
        </w:div>
        <w:div w:id="1979874549">
          <w:marLeft w:val="0"/>
          <w:marRight w:val="0"/>
          <w:marTop w:val="0"/>
          <w:marBottom w:val="0"/>
          <w:divBdr>
            <w:top w:val="none" w:sz="0" w:space="0" w:color="auto"/>
            <w:left w:val="none" w:sz="0" w:space="0" w:color="auto"/>
            <w:bottom w:val="none" w:sz="0" w:space="0" w:color="auto"/>
            <w:right w:val="none" w:sz="0" w:space="0" w:color="auto"/>
          </w:divBdr>
        </w:div>
        <w:div w:id="1988168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lsinki.fi/en/research/research-integrity/ai-research"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3EF01EDADAD074B805233FD87D5CAA4" ma:contentTypeVersion="6" ma:contentTypeDescription="Create a new document." ma:contentTypeScope="" ma:versionID="1795b1eb3d970fc5b777cd467c7f3c71">
  <xsd:schema xmlns:xsd="http://www.w3.org/2001/XMLSchema" xmlns:xs="http://www.w3.org/2001/XMLSchema" xmlns:p="http://schemas.microsoft.com/office/2006/metadata/properties" xmlns:ns2="59da3798-6948-44ee-b928-675834581650" xmlns:ns3="f8cbb5f6-e562-4197-a005-0ca5ac685c1f" targetNamespace="http://schemas.microsoft.com/office/2006/metadata/properties" ma:root="true" ma:fieldsID="a6f95a46907eb8a460fc40a3f781b1f8" ns2:_="" ns3:_="">
    <xsd:import namespace="59da3798-6948-44ee-b928-675834581650"/>
    <xsd:import namespace="f8cbb5f6-e562-4197-a005-0ca5ac685c1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a3798-6948-44ee-b928-6758345816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cbb5f6-e562-4197-a005-0ca5ac685c1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F41A682-5449-40BA-8C28-29F7255C89B1}">
  <ds:schemaRefs>
    <ds:schemaRef ds:uri="http://schemas.microsoft.com/sharepoint/v3/contenttype/forms"/>
  </ds:schemaRefs>
</ds:datastoreItem>
</file>

<file path=customXml/itemProps2.xml><?xml version="1.0" encoding="utf-8"?>
<ds:datastoreItem xmlns:ds="http://schemas.openxmlformats.org/officeDocument/2006/customXml" ds:itemID="{1F51A731-6A4F-408C-9758-642C788C4A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a3798-6948-44ee-b928-675834581650"/>
    <ds:schemaRef ds:uri="f8cbb5f6-e562-4197-a005-0ca5ac685c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429D19-ABFB-49B6-90E0-A0CB45DFE01D}">
  <ds:schemaRefs>
    <ds:schemaRef ds:uri="59da3798-6948-44ee-b928-675834581650"/>
    <ds:schemaRef ds:uri="http://schemas.microsoft.com/office/2006/documentManagement/types"/>
    <ds:schemaRef ds:uri="http://schemas.microsoft.com/office/infopath/2007/PartnerControls"/>
    <ds:schemaRef ds:uri="http://schemas.microsoft.com/office/2006/metadata/properties"/>
    <ds:schemaRef ds:uri="http://purl.org/dc/dcmitype/"/>
    <ds:schemaRef ds:uri="http://purl.org/dc/elements/1.1/"/>
    <ds:schemaRef ds:uri="http://purl.org/dc/terms/"/>
    <ds:schemaRef ds:uri="http://schemas.openxmlformats.org/package/2006/metadata/core-properties"/>
    <ds:schemaRef ds:uri="f8cbb5f6-e562-4197-a005-0ca5ac685c1f"/>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425</Words>
  <Characters>3444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Uotila, Liisa M</dc:creator>
  <cp:keywords/>
  <dc:description/>
  <cp:lastModifiedBy>Uotila, Liisa M</cp:lastModifiedBy>
  <cp:revision>2</cp:revision>
  <dcterms:created xsi:type="dcterms:W3CDTF">2025-06-03T12:48:00Z</dcterms:created>
  <dcterms:modified xsi:type="dcterms:W3CDTF">2025-06-03T12:48:00Z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0x01010003EF01EDADAD074B805233FD87D5CAA4</vt:lpwstr>
  </property>
</Properties>
</file>